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96FE" w14:textId="3A048202" w:rsidR="00916668" w:rsidRPr="00291EEE" w:rsidRDefault="00916668" w:rsidP="003070B9">
      <w:pPr>
        <w:tabs>
          <w:tab w:val="left" w:pos="426"/>
        </w:tabs>
        <w:autoSpaceDE w:val="0"/>
        <w:autoSpaceDN w:val="0"/>
        <w:adjustRightInd w:val="0"/>
        <w:jc w:val="right"/>
        <w:rPr>
          <w:b/>
        </w:rPr>
      </w:pPr>
      <w:r w:rsidRPr="00291EEE">
        <w:rPr>
          <w:b/>
        </w:rPr>
        <w:t>LEPINGU PROJEKT</w:t>
      </w:r>
    </w:p>
    <w:p w14:paraId="3FC520A8" w14:textId="77777777" w:rsidR="00F50151" w:rsidRDefault="00F50151" w:rsidP="003070B9">
      <w:pPr>
        <w:pStyle w:val="Pealkiri4"/>
        <w:tabs>
          <w:tab w:val="left" w:pos="426"/>
        </w:tabs>
        <w:jc w:val="left"/>
      </w:pPr>
    </w:p>
    <w:p w14:paraId="1844A463" w14:textId="31D3D4AC" w:rsidR="00916668" w:rsidRPr="003070B9" w:rsidRDefault="00FD41DB" w:rsidP="003070B9">
      <w:pPr>
        <w:pStyle w:val="Pealkiri4"/>
        <w:tabs>
          <w:tab w:val="left" w:pos="426"/>
        </w:tabs>
        <w:jc w:val="left"/>
      </w:pPr>
      <w:r>
        <w:t>OSTU-</w:t>
      </w:r>
      <w:r w:rsidR="00916668" w:rsidRPr="003070B9">
        <w:t>MÜÜGILEPING</w:t>
      </w:r>
    </w:p>
    <w:p w14:paraId="1C633712" w14:textId="77777777" w:rsidR="00916668" w:rsidRPr="003070B9" w:rsidRDefault="00916668" w:rsidP="003070B9">
      <w:pPr>
        <w:pStyle w:val="a"/>
        <w:tabs>
          <w:tab w:val="left" w:pos="426"/>
        </w:tabs>
        <w:jc w:val="left"/>
        <w:rPr>
          <w:rFonts w:ascii="Times New Roman" w:hAnsi="Times New Roman"/>
          <w:sz w:val="24"/>
          <w:szCs w:val="24"/>
        </w:rPr>
      </w:pPr>
    </w:p>
    <w:p w14:paraId="59FC6942" w14:textId="77777777" w:rsidR="00711647" w:rsidRDefault="00711647" w:rsidP="003070B9">
      <w:pPr>
        <w:tabs>
          <w:tab w:val="left" w:pos="426"/>
        </w:tabs>
        <w:jc w:val="both"/>
        <w:rPr>
          <w:b/>
          <w:lang w:eastAsia="zh-CN"/>
        </w:rPr>
      </w:pPr>
      <w:bookmarkStart w:id="0" w:name="_Toc267570383"/>
    </w:p>
    <w:p w14:paraId="10A56042" w14:textId="4B3C41C3" w:rsidR="003070B9" w:rsidRPr="003070B9" w:rsidRDefault="003070B9" w:rsidP="003070B9">
      <w:pPr>
        <w:tabs>
          <w:tab w:val="left" w:pos="426"/>
        </w:tabs>
        <w:jc w:val="both"/>
      </w:pPr>
      <w:r w:rsidRPr="003070B9">
        <w:rPr>
          <w:b/>
          <w:lang w:eastAsia="zh-CN"/>
        </w:rPr>
        <w:t>Kohila Vallavalitsus</w:t>
      </w:r>
      <w:r w:rsidR="00916668" w:rsidRPr="003070B9">
        <w:t>, registrikood</w:t>
      </w:r>
      <w:r w:rsidR="00916668" w:rsidRPr="003070B9">
        <w:rPr>
          <w:shd w:val="clear" w:color="auto" w:fill="FFFFFF"/>
        </w:rPr>
        <w:t xml:space="preserve"> 7501</w:t>
      </w:r>
      <w:r w:rsidRPr="003070B9">
        <w:rPr>
          <w:shd w:val="clear" w:color="auto" w:fill="FFFFFF"/>
        </w:rPr>
        <w:t>8851</w:t>
      </w:r>
      <w:r w:rsidR="00916668" w:rsidRPr="003070B9">
        <w:t xml:space="preserve">, </w:t>
      </w:r>
      <w:r w:rsidR="00C07D5A">
        <w:t xml:space="preserve">aadress </w:t>
      </w:r>
      <w:r w:rsidRPr="003070B9">
        <w:t>Vabaduse 1, Kohila, Rapla maakond, tel 489 4760, e-post:</w:t>
      </w:r>
      <w:r w:rsidR="00C07D5A">
        <w:t xml:space="preserve"> </w:t>
      </w:r>
      <w:r w:rsidRPr="003070B9">
        <w:t>vallavalitsus@kohi</w:t>
      </w:r>
      <w:r w:rsidR="00916668" w:rsidRPr="003070B9">
        <w:t xml:space="preserve">la.ee, mida esindab </w:t>
      </w:r>
      <w:r w:rsidRPr="003070B9">
        <w:t>vallavanem Heiki Hepner, (edaspidi nimetatud “Ostja”)</w:t>
      </w:r>
    </w:p>
    <w:p w14:paraId="25445D7F" w14:textId="336A8B9C" w:rsidR="00916668" w:rsidRPr="003070B9" w:rsidRDefault="00916668" w:rsidP="003070B9">
      <w:pPr>
        <w:tabs>
          <w:tab w:val="left" w:pos="426"/>
        </w:tabs>
        <w:jc w:val="both"/>
      </w:pPr>
      <w:r w:rsidRPr="003070B9">
        <w:t xml:space="preserve">ja </w:t>
      </w:r>
    </w:p>
    <w:p w14:paraId="4AC38E34" w14:textId="56BFB082" w:rsidR="00916668" w:rsidRPr="003070B9" w:rsidRDefault="00916668" w:rsidP="003070B9">
      <w:pPr>
        <w:tabs>
          <w:tab w:val="left" w:pos="426"/>
        </w:tabs>
        <w:jc w:val="both"/>
      </w:pPr>
      <w:r w:rsidRPr="003070B9">
        <w:rPr>
          <w:b/>
        </w:rPr>
        <w:t>.</w:t>
      </w:r>
      <w:r w:rsidRPr="003070B9">
        <w:rPr>
          <w:b/>
          <w:bCs/>
        </w:rPr>
        <w:t>………………………..</w:t>
      </w:r>
      <w:r w:rsidRPr="003070B9">
        <w:rPr>
          <w:bCs/>
        </w:rPr>
        <w:t xml:space="preserve"> </w:t>
      </w:r>
      <w:r w:rsidRPr="003070B9">
        <w:rPr>
          <w:lang w:eastAsia="zh-CN"/>
        </w:rPr>
        <w:t>registrikood</w:t>
      </w:r>
      <w:r w:rsidRPr="003070B9">
        <w:t xml:space="preserve"> ……………………, aadress …………………………., tel ………………., e-post ………………, mida esindab ............................... alusel ..................…………………………………, (edaspidi nimetatud “Müüja”) (edaspidi käesolevas lepingus nimetatud ka “Pool” või “Pooled”) sõlmivad hanke </w:t>
      </w:r>
      <w:r w:rsidRPr="00291EEE">
        <w:rPr>
          <w:b/>
          <w:iCs/>
        </w:rPr>
        <w:t>„</w:t>
      </w:r>
      <w:r w:rsidR="00291EEE" w:rsidRPr="00291EEE">
        <w:rPr>
          <w:rFonts w:eastAsia="Calibri"/>
          <w:b/>
        </w:rPr>
        <w:t>Kohila lasteaed Männi rühmaruumide mööbli ostmine koos tarne ja paigaldusega</w:t>
      </w:r>
      <w:r w:rsidR="00291EEE" w:rsidRPr="00291EEE">
        <w:rPr>
          <w:b/>
        </w:rPr>
        <w:t>“</w:t>
      </w:r>
      <w:r w:rsidR="00291EEE">
        <w:t xml:space="preserve"> </w:t>
      </w:r>
      <w:r w:rsidR="00F50151">
        <w:t>(edaspidi nimetatud „H</w:t>
      </w:r>
      <w:r w:rsidRPr="003070B9">
        <w:t>ange“) tulemusel käesoleva müügilepingu (edaspidi nimetatud “Leping”) alljärgnevas:</w:t>
      </w:r>
      <w:bookmarkEnd w:id="0"/>
    </w:p>
    <w:p w14:paraId="4B333C27" w14:textId="77777777" w:rsidR="00916668" w:rsidRPr="003070B9" w:rsidRDefault="00916668" w:rsidP="003070B9">
      <w:pPr>
        <w:tabs>
          <w:tab w:val="left" w:pos="426"/>
        </w:tabs>
        <w:jc w:val="both"/>
      </w:pPr>
    </w:p>
    <w:p w14:paraId="07978727" w14:textId="77777777" w:rsidR="00916668" w:rsidRPr="003070B9" w:rsidRDefault="00916668" w:rsidP="003070B9">
      <w:pPr>
        <w:pStyle w:val="Standard"/>
        <w:numPr>
          <w:ilvl w:val="0"/>
          <w:numId w:val="10"/>
        </w:numPr>
        <w:tabs>
          <w:tab w:val="left" w:pos="426"/>
        </w:tabs>
        <w:spacing w:line="240" w:lineRule="auto"/>
        <w:ind w:left="0" w:firstLine="0"/>
        <w:jc w:val="both"/>
        <w:rPr>
          <w:rFonts w:ascii="Times New Roman" w:hAnsi="Times New Roman" w:cs="Times New Roman"/>
          <w:b/>
          <w:sz w:val="24"/>
          <w:szCs w:val="24"/>
        </w:rPr>
      </w:pPr>
      <w:r w:rsidRPr="003070B9">
        <w:rPr>
          <w:rFonts w:ascii="Times New Roman" w:hAnsi="Times New Roman" w:cs="Times New Roman"/>
          <w:b/>
          <w:sz w:val="24"/>
          <w:szCs w:val="24"/>
        </w:rPr>
        <w:t>LEPINGU ESE</w:t>
      </w:r>
    </w:p>
    <w:p w14:paraId="5B28949F" w14:textId="040D06A8" w:rsidR="00AC6BB7"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 xml:space="preserve">Lepingu esemeks on </w:t>
      </w:r>
      <w:r w:rsidR="003070B9" w:rsidRPr="003070B9">
        <w:rPr>
          <w:rFonts w:ascii="Times New Roman" w:hAnsi="Times New Roman" w:cs="Times New Roman"/>
          <w:sz w:val="24"/>
          <w:szCs w:val="24"/>
        </w:rPr>
        <w:t>Kohila l</w:t>
      </w:r>
      <w:r w:rsidR="00C011D9" w:rsidRPr="003070B9">
        <w:rPr>
          <w:rFonts w:ascii="Times New Roman" w:hAnsi="Times New Roman" w:cs="Times New Roman"/>
          <w:sz w:val="24"/>
          <w:szCs w:val="24"/>
        </w:rPr>
        <w:t>astea</w:t>
      </w:r>
      <w:r w:rsidR="001D5C5D" w:rsidRPr="003070B9">
        <w:rPr>
          <w:rFonts w:ascii="Times New Roman" w:hAnsi="Times New Roman" w:cs="Times New Roman"/>
          <w:sz w:val="24"/>
          <w:szCs w:val="24"/>
        </w:rPr>
        <w:t>ed</w:t>
      </w:r>
      <w:r w:rsidR="00C011D9" w:rsidRPr="003070B9">
        <w:rPr>
          <w:rFonts w:ascii="Times New Roman" w:hAnsi="Times New Roman" w:cs="Times New Roman"/>
          <w:sz w:val="24"/>
          <w:szCs w:val="24"/>
        </w:rPr>
        <w:t xml:space="preserve">a </w:t>
      </w:r>
      <w:r w:rsidR="003070B9" w:rsidRPr="003070B9">
        <w:rPr>
          <w:rFonts w:ascii="Times New Roman" w:hAnsi="Times New Roman" w:cs="Times New Roman"/>
          <w:sz w:val="24"/>
          <w:szCs w:val="24"/>
        </w:rPr>
        <w:t>Männi</w:t>
      </w:r>
      <w:r w:rsidR="00C011D9" w:rsidRPr="003070B9">
        <w:rPr>
          <w:rFonts w:ascii="Times New Roman" w:hAnsi="Times New Roman" w:cs="Times New Roman"/>
          <w:sz w:val="24"/>
          <w:szCs w:val="24"/>
        </w:rPr>
        <w:t xml:space="preserve"> </w:t>
      </w:r>
      <w:r w:rsidRPr="003070B9">
        <w:rPr>
          <w:rFonts w:ascii="Times New Roman" w:hAnsi="Times New Roman" w:cs="Times New Roman"/>
          <w:sz w:val="24"/>
          <w:szCs w:val="24"/>
        </w:rPr>
        <w:t>ostetav hanke</w:t>
      </w:r>
      <w:r w:rsidRPr="00291EEE">
        <w:rPr>
          <w:rFonts w:ascii="Times New Roman" w:hAnsi="Times New Roman" w:cs="Times New Roman"/>
          <w:sz w:val="24"/>
          <w:szCs w:val="24"/>
        </w:rPr>
        <w:t xml:space="preserve"> </w:t>
      </w:r>
      <w:r w:rsidR="00291EEE" w:rsidRPr="00291EEE">
        <w:rPr>
          <w:rFonts w:ascii="Times New Roman" w:hAnsi="Times New Roman" w:cs="Times New Roman"/>
          <w:iCs/>
          <w:sz w:val="24"/>
          <w:szCs w:val="24"/>
        </w:rPr>
        <w:t>„</w:t>
      </w:r>
      <w:r w:rsidR="00291EEE" w:rsidRPr="00291EEE">
        <w:rPr>
          <w:rFonts w:ascii="Times New Roman" w:eastAsia="Calibri" w:hAnsi="Times New Roman" w:cs="Times New Roman"/>
          <w:sz w:val="24"/>
          <w:szCs w:val="24"/>
        </w:rPr>
        <w:t>Kohila lasteaed Männi rühmaruumide mööbli ostmine koos tarne ja paigaldusega</w:t>
      </w:r>
      <w:r w:rsidR="00291EEE" w:rsidRPr="00291EEE">
        <w:rPr>
          <w:rFonts w:ascii="Times New Roman" w:hAnsi="Times New Roman" w:cs="Times New Roman"/>
          <w:sz w:val="24"/>
          <w:szCs w:val="24"/>
        </w:rPr>
        <w:t>“</w:t>
      </w:r>
      <w:r w:rsidR="00F50151">
        <w:rPr>
          <w:rFonts w:ascii="Times New Roman" w:hAnsi="Times New Roman" w:cs="Times New Roman"/>
          <w:sz w:val="24"/>
          <w:szCs w:val="24"/>
        </w:rPr>
        <w:t xml:space="preserve"> </w:t>
      </w:r>
      <w:r w:rsidR="0006760B" w:rsidRPr="003070B9">
        <w:rPr>
          <w:rFonts w:ascii="Times New Roman" w:hAnsi="Times New Roman" w:cs="Times New Roman"/>
          <w:sz w:val="24"/>
          <w:szCs w:val="24"/>
        </w:rPr>
        <w:t>alus</w:t>
      </w:r>
      <w:r w:rsidRPr="003070B9">
        <w:rPr>
          <w:rFonts w:ascii="Times New Roman" w:hAnsi="Times New Roman" w:cs="Times New Roman"/>
          <w:sz w:val="24"/>
          <w:szCs w:val="24"/>
        </w:rPr>
        <w:t xml:space="preserve">dokumentides esitatud tingimustele vastav </w:t>
      </w:r>
      <w:r w:rsidR="001D5C5D" w:rsidRPr="003070B9">
        <w:rPr>
          <w:rFonts w:ascii="Times New Roman" w:hAnsi="Times New Roman" w:cs="Times New Roman"/>
          <w:sz w:val="24"/>
          <w:szCs w:val="24"/>
        </w:rPr>
        <w:t>mööbel</w:t>
      </w:r>
      <w:r w:rsidR="00C011D9" w:rsidRPr="003070B9">
        <w:rPr>
          <w:rFonts w:ascii="Times New Roman" w:hAnsi="Times New Roman" w:cs="Times New Roman"/>
          <w:sz w:val="24"/>
          <w:szCs w:val="24"/>
        </w:rPr>
        <w:t xml:space="preserve"> </w:t>
      </w:r>
      <w:r w:rsidRPr="003070B9">
        <w:rPr>
          <w:rFonts w:ascii="Times New Roman" w:hAnsi="Times New Roman" w:cs="Times New Roman"/>
          <w:sz w:val="24"/>
          <w:szCs w:val="24"/>
        </w:rPr>
        <w:t>(edaspidi nimetatud „</w:t>
      </w:r>
      <w:r w:rsidR="001D5C5D" w:rsidRPr="003070B9">
        <w:rPr>
          <w:rFonts w:ascii="Times New Roman" w:hAnsi="Times New Roman" w:cs="Times New Roman"/>
          <w:sz w:val="24"/>
          <w:szCs w:val="24"/>
        </w:rPr>
        <w:t>M</w:t>
      </w:r>
      <w:r w:rsidR="00C011D9" w:rsidRPr="003070B9">
        <w:rPr>
          <w:rFonts w:ascii="Times New Roman" w:hAnsi="Times New Roman" w:cs="Times New Roman"/>
          <w:sz w:val="24"/>
          <w:szCs w:val="24"/>
        </w:rPr>
        <w:t>öö</w:t>
      </w:r>
      <w:r w:rsidR="001D5C5D" w:rsidRPr="003070B9">
        <w:rPr>
          <w:rFonts w:ascii="Times New Roman" w:hAnsi="Times New Roman" w:cs="Times New Roman"/>
          <w:sz w:val="24"/>
          <w:szCs w:val="24"/>
        </w:rPr>
        <w:t>bel</w:t>
      </w:r>
      <w:r w:rsidRPr="003070B9">
        <w:rPr>
          <w:rFonts w:ascii="Times New Roman" w:hAnsi="Times New Roman" w:cs="Times New Roman"/>
          <w:sz w:val="24"/>
          <w:szCs w:val="24"/>
        </w:rPr>
        <w:t xml:space="preserve">“) koos Ostjale transportimise ja </w:t>
      </w:r>
      <w:r w:rsidR="00711647">
        <w:rPr>
          <w:rFonts w:ascii="Times New Roman" w:hAnsi="Times New Roman" w:cs="Times New Roman"/>
          <w:sz w:val="24"/>
          <w:szCs w:val="24"/>
        </w:rPr>
        <w:t xml:space="preserve">Kohila alevis, </w:t>
      </w:r>
      <w:r w:rsidR="003070B9" w:rsidRPr="003070B9">
        <w:rPr>
          <w:rFonts w:ascii="Times New Roman" w:hAnsi="Times New Roman" w:cs="Times New Roman"/>
          <w:sz w:val="24"/>
          <w:szCs w:val="24"/>
        </w:rPr>
        <w:t>Tööstuse tn 3</w:t>
      </w:r>
      <w:r w:rsidRPr="003070B9">
        <w:rPr>
          <w:rFonts w:ascii="Times New Roman" w:hAnsi="Times New Roman" w:cs="Times New Roman"/>
          <w:sz w:val="24"/>
          <w:szCs w:val="24"/>
        </w:rPr>
        <w:t xml:space="preserve"> asuvasse K</w:t>
      </w:r>
      <w:r w:rsidR="003070B9" w:rsidRPr="003070B9">
        <w:rPr>
          <w:rFonts w:ascii="Times New Roman" w:hAnsi="Times New Roman" w:cs="Times New Roman"/>
          <w:sz w:val="24"/>
          <w:szCs w:val="24"/>
        </w:rPr>
        <w:t>ohila</w:t>
      </w:r>
      <w:r w:rsidRPr="003070B9">
        <w:rPr>
          <w:rFonts w:ascii="Times New Roman" w:hAnsi="Times New Roman" w:cs="Times New Roman"/>
          <w:sz w:val="24"/>
          <w:szCs w:val="24"/>
        </w:rPr>
        <w:t xml:space="preserve"> </w:t>
      </w:r>
      <w:r w:rsidR="00711647">
        <w:rPr>
          <w:rFonts w:ascii="Times New Roman" w:hAnsi="Times New Roman" w:cs="Times New Roman"/>
          <w:sz w:val="24"/>
          <w:szCs w:val="24"/>
        </w:rPr>
        <w:t>l</w:t>
      </w:r>
      <w:r w:rsidR="00C011D9" w:rsidRPr="003070B9">
        <w:rPr>
          <w:rFonts w:ascii="Times New Roman" w:hAnsi="Times New Roman" w:cs="Times New Roman"/>
          <w:sz w:val="24"/>
          <w:szCs w:val="24"/>
        </w:rPr>
        <w:t>astea</w:t>
      </w:r>
      <w:r w:rsidR="001D5C5D" w:rsidRPr="003070B9">
        <w:rPr>
          <w:rFonts w:ascii="Times New Roman" w:hAnsi="Times New Roman" w:cs="Times New Roman"/>
          <w:sz w:val="24"/>
          <w:szCs w:val="24"/>
        </w:rPr>
        <w:t>eda</w:t>
      </w:r>
      <w:r w:rsidR="00C011D9" w:rsidRPr="003070B9">
        <w:rPr>
          <w:rFonts w:ascii="Times New Roman" w:hAnsi="Times New Roman" w:cs="Times New Roman"/>
          <w:sz w:val="24"/>
          <w:szCs w:val="24"/>
        </w:rPr>
        <w:t xml:space="preserve"> </w:t>
      </w:r>
      <w:r w:rsidR="003070B9" w:rsidRPr="003070B9">
        <w:rPr>
          <w:rFonts w:ascii="Times New Roman" w:hAnsi="Times New Roman" w:cs="Times New Roman"/>
          <w:sz w:val="24"/>
          <w:szCs w:val="24"/>
        </w:rPr>
        <w:t>Männi</w:t>
      </w:r>
      <w:r w:rsidRPr="003070B9">
        <w:rPr>
          <w:rFonts w:ascii="Times New Roman" w:hAnsi="Times New Roman" w:cs="Times New Roman"/>
          <w:sz w:val="24"/>
          <w:szCs w:val="24"/>
        </w:rPr>
        <w:t xml:space="preserve"> paigaldamisega </w:t>
      </w:r>
      <w:r w:rsidR="0002169A" w:rsidRPr="003070B9">
        <w:rPr>
          <w:rFonts w:ascii="Times New Roman" w:hAnsi="Times New Roman" w:cs="Times New Roman"/>
          <w:sz w:val="24"/>
          <w:szCs w:val="24"/>
        </w:rPr>
        <w:t xml:space="preserve">(sh montaaž, pakendite utiliseerimine, tööohutuse- ja kasutajakoolitus lasteaia </w:t>
      </w:r>
      <w:r w:rsidR="00DF1666" w:rsidRPr="003070B9">
        <w:rPr>
          <w:rFonts w:ascii="Times New Roman" w:hAnsi="Times New Roman" w:cs="Times New Roman"/>
          <w:sz w:val="24"/>
          <w:szCs w:val="24"/>
        </w:rPr>
        <w:t>personalile</w:t>
      </w:r>
      <w:r w:rsidR="0002169A" w:rsidRPr="003070B9">
        <w:rPr>
          <w:rFonts w:ascii="Times New Roman" w:hAnsi="Times New Roman" w:cs="Times New Roman"/>
          <w:sz w:val="24"/>
          <w:szCs w:val="24"/>
        </w:rPr>
        <w:t xml:space="preserve">) </w:t>
      </w:r>
      <w:r w:rsidRPr="003070B9">
        <w:rPr>
          <w:rFonts w:ascii="Times New Roman" w:hAnsi="Times New Roman" w:cs="Times New Roman"/>
          <w:sz w:val="24"/>
          <w:szCs w:val="24"/>
        </w:rPr>
        <w:t>(edaspidi nimetatud „Lepingu ese“).</w:t>
      </w:r>
    </w:p>
    <w:p w14:paraId="3EDA6D1B" w14:textId="77777777" w:rsidR="005B7B27" w:rsidRPr="003070B9" w:rsidRDefault="00EF55E0"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 xml:space="preserve">Tarnitud </w:t>
      </w:r>
      <w:r w:rsidR="001D5C5D" w:rsidRPr="003070B9">
        <w:rPr>
          <w:rFonts w:ascii="Times New Roman" w:hAnsi="Times New Roman" w:cs="Times New Roman"/>
          <w:sz w:val="24"/>
          <w:szCs w:val="24"/>
        </w:rPr>
        <w:t>Mööbel</w:t>
      </w:r>
      <w:r w:rsidRPr="003070B9">
        <w:rPr>
          <w:rFonts w:ascii="Times New Roman" w:hAnsi="Times New Roman" w:cs="Times New Roman"/>
          <w:sz w:val="24"/>
          <w:szCs w:val="24"/>
        </w:rPr>
        <w:t xml:space="preserve"> peab olema üleandmisel täielikult komplekteeritud ja nõuetekohaselt valmistatud ning paigaldatud.</w:t>
      </w:r>
    </w:p>
    <w:p w14:paraId="5C987A60" w14:textId="77777777" w:rsidR="004D7227"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Lepingu dokumendid koosnevad Lepingust, Lepingu lisadest ja Lepingu muudatustest. Termini all „Leping“ mõistetakse Lepingu tähenduses kõiki Lepingu dokumente. Lepingu juurde kuuluvad järgmised lisad:</w:t>
      </w:r>
    </w:p>
    <w:p w14:paraId="609B9F59" w14:textId="238287EA" w:rsidR="004D7227" w:rsidRPr="003070B9" w:rsidRDefault="00F50151"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Lisa 1 – H</w:t>
      </w:r>
      <w:r w:rsidR="00916668" w:rsidRPr="003070B9">
        <w:rPr>
          <w:rFonts w:ascii="Times New Roman" w:hAnsi="Times New Roman" w:cs="Times New Roman"/>
          <w:sz w:val="24"/>
          <w:szCs w:val="24"/>
        </w:rPr>
        <w:t xml:space="preserve">anke </w:t>
      </w:r>
      <w:r w:rsidR="003070B9" w:rsidRPr="003070B9">
        <w:rPr>
          <w:rFonts w:ascii="Times New Roman" w:hAnsi="Times New Roman" w:cs="Times New Roman"/>
          <w:sz w:val="24"/>
          <w:szCs w:val="24"/>
        </w:rPr>
        <w:t>alusdokumendid, sh tehniline kirjeldus ja</w:t>
      </w:r>
      <w:r w:rsidR="00916668" w:rsidRPr="003070B9">
        <w:rPr>
          <w:rFonts w:ascii="Times New Roman" w:hAnsi="Times New Roman" w:cs="Times New Roman"/>
          <w:sz w:val="24"/>
          <w:szCs w:val="24"/>
        </w:rPr>
        <w:t xml:space="preserve"> hanke käigus Tellija poolt antud selgitused;</w:t>
      </w:r>
    </w:p>
    <w:p w14:paraId="73744711" w14:textId="77777777" w:rsidR="00737AAC"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Lisa 2 – Ostja</w:t>
      </w:r>
      <w:r w:rsidR="00781192" w:rsidRPr="003070B9">
        <w:rPr>
          <w:rFonts w:ascii="Times New Roman" w:hAnsi="Times New Roman" w:cs="Times New Roman"/>
          <w:sz w:val="24"/>
          <w:szCs w:val="24"/>
        </w:rPr>
        <w:t xml:space="preserve"> pakkumus.</w:t>
      </w:r>
    </w:p>
    <w:p w14:paraId="36ED8949" w14:textId="65972BB2" w:rsidR="00916668"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Lepingu sõlmimisega kinnitavad Ostja ja Müüja, et neil on olnud piisav võimalus Lepinguga tutvumiseks, nad on Lepinguga tutvunud, Lepingu sisust aru saanud ning Lepingu sisuga nõustunud.</w:t>
      </w:r>
    </w:p>
    <w:p w14:paraId="51B88A30" w14:textId="77777777" w:rsidR="00916668" w:rsidRPr="003070B9" w:rsidRDefault="00916668" w:rsidP="003070B9">
      <w:pPr>
        <w:tabs>
          <w:tab w:val="left" w:pos="426"/>
        </w:tabs>
        <w:jc w:val="both"/>
      </w:pPr>
    </w:p>
    <w:p w14:paraId="2F9A3705" w14:textId="23A460F5" w:rsidR="00916668" w:rsidRPr="003070B9" w:rsidRDefault="00916668" w:rsidP="003070B9">
      <w:pPr>
        <w:pStyle w:val="Standard"/>
        <w:numPr>
          <w:ilvl w:val="0"/>
          <w:numId w:val="10"/>
        </w:numPr>
        <w:tabs>
          <w:tab w:val="left" w:pos="426"/>
        </w:tabs>
        <w:spacing w:line="240" w:lineRule="auto"/>
        <w:ind w:left="0" w:firstLine="0"/>
        <w:jc w:val="both"/>
        <w:rPr>
          <w:rFonts w:ascii="Times New Roman" w:hAnsi="Times New Roman" w:cs="Times New Roman"/>
          <w:b/>
          <w:sz w:val="24"/>
          <w:szCs w:val="24"/>
        </w:rPr>
      </w:pPr>
      <w:r w:rsidRPr="003070B9">
        <w:rPr>
          <w:rFonts w:ascii="Times New Roman" w:hAnsi="Times New Roman" w:cs="Times New Roman"/>
          <w:b/>
          <w:sz w:val="24"/>
          <w:szCs w:val="24"/>
        </w:rPr>
        <w:t>LEPINGU HIND JA SELLE TASUMISE KORD</w:t>
      </w:r>
    </w:p>
    <w:p w14:paraId="4540804A" w14:textId="77777777" w:rsidR="000201DE"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 xml:space="preserve">Lepingu hind on /summa numbrites/ eurot (/summa sõnades/), millele lisandub käibemaks seaduses ettenähtud suuruses, </w:t>
      </w:r>
      <w:r w:rsidRPr="003070B9">
        <w:rPr>
          <w:rFonts w:ascii="Times New Roman" w:hAnsi="Times New Roman" w:cs="Times New Roman"/>
          <w:b/>
          <w:sz w:val="24"/>
          <w:szCs w:val="24"/>
        </w:rPr>
        <w:t>kokku /summa numbrites/ eurot</w:t>
      </w:r>
      <w:r w:rsidRPr="003070B9">
        <w:rPr>
          <w:rFonts w:ascii="Times New Roman" w:hAnsi="Times New Roman" w:cs="Times New Roman"/>
          <w:sz w:val="24"/>
          <w:szCs w:val="24"/>
        </w:rPr>
        <w:t>.</w:t>
      </w:r>
    </w:p>
    <w:p w14:paraId="076C01D3" w14:textId="34F07C7B" w:rsidR="000201DE"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Ostja tasub punktis 2.1. nimetatud summa</w:t>
      </w:r>
      <w:r w:rsidR="00C011D9" w:rsidRPr="003070B9">
        <w:rPr>
          <w:rFonts w:ascii="Times New Roman" w:hAnsi="Times New Roman" w:cs="Times New Roman"/>
          <w:sz w:val="24"/>
          <w:szCs w:val="24"/>
        </w:rPr>
        <w:t xml:space="preserve"> </w:t>
      </w:r>
      <w:r w:rsidR="00C07D5A">
        <w:rPr>
          <w:rFonts w:ascii="Times New Roman" w:hAnsi="Times New Roman" w:cs="Times New Roman"/>
          <w:sz w:val="24"/>
          <w:szCs w:val="24"/>
        </w:rPr>
        <w:t>neljateist</w:t>
      </w:r>
      <w:r w:rsidR="00AA6F66" w:rsidRPr="003070B9">
        <w:rPr>
          <w:rFonts w:ascii="Times New Roman" w:hAnsi="Times New Roman" w:cs="Times New Roman"/>
          <w:sz w:val="24"/>
          <w:szCs w:val="24"/>
        </w:rPr>
        <w:t xml:space="preserve"> </w:t>
      </w:r>
      <w:r w:rsidR="00C07D5A">
        <w:rPr>
          <w:rFonts w:ascii="Times New Roman" w:hAnsi="Times New Roman" w:cs="Times New Roman"/>
          <w:sz w:val="24"/>
          <w:szCs w:val="24"/>
        </w:rPr>
        <w:t xml:space="preserve">(14) </w:t>
      </w:r>
      <w:r w:rsidRPr="003070B9">
        <w:rPr>
          <w:rFonts w:ascii="Times New Roman" w:hAnsi="Times New Roman" w:cs="Times New Roman"/>
          <w:sz w:val="24"/>
          <w:szCs w:val="24"/>
        </w:rPr>
        <w:t xml:space="preserve">päeva jooksul </w:t>
      </w:r>
      <w:r w:rsidR="00C011D9" w:rsidRPr="003070B9">
        <w:rPr>
          <w:rFonts w:ascii="Times New Roman" w:hAnsi="Times New Roman" w:cs="Times New Roman"/>
          <w:sz w:val="24"/>
          <w:szCs w:val="24"/>
        </w:rPr>
        <w:t xml:space="preserve">pärast </w:t>
      </w:r>
      <w:r w:rsidRPr="003070B9">
        <w:rPr>
          <w:rFonts w:ascii="Times New Roman" w:hAnsi="Times New Roman" w:cs="Times New Roman"/>
          <w:sz w:val="24"/>
          <w:szCs w:val="24"/>
        </w:rPr>
        <w:t>Lepingu ese</w:t>
      </w:r>
      <w:r w:rsidR="00C011D9" w:rsidRPr="003070B9">
        <w:rPr>
          <w:rFonts w:ascii="Times New Roman" w:hAnsi="Times New Roman" w:cs="Times New Roman"/>
          <w:sz w:val="24"/>
          <w:szCs w:val="24"/>
        </w:rPr>
        <w:t>me</w:t>
      </w:r>
      <w:r w:rsidRPr="003070B9">
        <w:rPr>
          <w:rFonts w:ascii="Times New Roman" w:hAnsi="Times New Roman" w:cs="Times New Roman"/>
          <w:sz w:val="24"/>
          <w:szCs w:val="24"/>
        </w:rPr>
        <w:t xml:space="preserve"> Müüja poolt Ostjale ülean</w:t>
      </w:r>
      <w:r w:rsidR="00C011D9" w:rsidRPr="003070B9">
        <w:rPr>
          <w:rFonts w:ascii="Times New Roman" w:hAnsi="Times New Roman" w:cs="Times New Roman"/>
          <w:sz w:val="24"/>
          <w:szCs w:val="24"/>
        </w:rPr>
        <w:t>dmist</w:t>
      </w:r>
      <w:r w:rsidRPr="003070B9">
        <w:rPr>
          <w:rFonts w:ascii="Times New Roman" w:hAnsi="Times New Roman" w:cs="Times New Roman"/>
          <w:sz w:val="24"/>
          <w:szCs w:val="24"/>
        </w:rPr>
        <w:t xml:space="preserve"> Müüja esitatud vastava arve alusel. Arve loetakse tasutuks vastava summa laekumisel Müüja arvelduskontole.</w:t>
      </w:r>
    </w:p>
    <w:p w14:paraId="772E862F" w14:textId="741F9CD1" w:rsidR="000201DE" w:rsidRDefault="00916668" w:rsidP="00C07D5A">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C07D5A">
        <w:rPr>
          <w:rFonts w:ascii="Times New Roman" w:hAnsi="Times New Roman" w:cs="Times New Roman"/>
          <w:sz w:val="24"/>
          <w:szCs w:val="24"/>
        </w:rPr>
        <w:t>Kui Ostja ei tasu lepingus nimetatud makset selle maksetähtaja jooksul, on Ostja kohustatud Müüja n</w:t>
      </w:r>
      <w:r w:rsidR="00C07D5A">
        <w:rPr>
          <w:rFonts w:ascii="Times New Roman" w:hAnsi="Times New Roman" w:cs="Times New Roman"/>
          <w:sz w:val="24"/>
          <w:szCs w:val="24"/>
        </w:rPr>
        <w:t>õudmisel tasuma Müüjale viivist</w:t>
      </w:r>
      <w:r w:rsidR="00C07D5A" w:rsidRPr="00C07D5A">
        <w:rPr>
          <w:rFonts w:ascii="Times New Roman" w:hAnsi="Times New Roman" w:cs="Times New Roman"/>
          <w:sz w:val="24"/>
          <w:szCs w:val="24"/>
        </w:rPr>
        <w:t xml:space="preserve"> null koma kaks (0,2) protsenti tähtajaks tasumata summalt (arvestamata käibemaksu) iga viivitatud päeva eest (esitatud arve alusel)</w:t>
      </w:r>
      <w:r w:rsidR="00C07D5A">
        <w:rPr>
          <w:rFonts w:ascii="Times New Roman" w:hAnsi="Times New Roman" w:cs="Times New Roman"/>
          <w:sz w:val="24"/>
          <w:szCs w:val="24"/>
        </w:rPr>
        <w:t>.</w:t>
      </w:r>
    </w:p>
    <w:p w14:paraId="4FB52A2B" w14:textId="77777777" w:rsidR="00C07D5A" w:rsidRPr="00C07D5A" w:rsidRDefault="00C07D5A" w:rsidP="00C07D5A">
      <w:pPr>
        <w:pStyle w:val="Standard"/>
        <w:tabs>
          <w:tab w:val="left" w:pos="426"/>
        </w:tabs>
        <w:spacing w:after="0" w:line="240" w:lineRule="auto"/>
        <w:jc w:val="both"/>
        <w:rPr>
          <w:rFonts w:ascii="Times New Roman" w:hAnsi="Times New Roman" w:cs="Times New Roman"/>
          <w:sz w:val="24"/>
          <w:szCs w:val="24"/>
        </w:rPr>
      </w:pPr>
    </w:p>
    <w:p w14:paraId="3987FD93" w14:textId="37E66F20" w:rsidR="00916668" w:rsidRPr="003070B9" w:rsidRDefault="00916668" w:rsidP="00F50151">
      <w:pPr>
        <w:pStyle w:val="Standard"/>
        <w:numPr>
          <w:ilvl w:val="0"/>
          <w:numId w:val="10"/>
        </w:numPr>
        <w:tabs>
          <w:tab w:val="left" w:pos="426"/>
        </w:tabs>
        <w:spacing w:line="240" w:lineRule="auto"/>
        <w:ind w:left="0" w:firstLine="0"/>
        <w:jc w:val="both"/>
        <w:rPr>
          <w:rFonts w:ascii="Times New Roman" w:hAnsi="Times New Roman" w:cs="Times New Roman"/>
          <w:b/>
          <w:sz w:val="24"/>
          <w:szCs w:val="24"/>
        </w:rPr>
      </w:pPr>
      <w:r w:rsidRPr="003070B9">
        <w:rPr>
          <w:rFonts w:ascii="Times New Roman" w:hAnsi="Times New Roman" w:cs="Times New Roman"/>
          <w:b/>
          <w:sz w:val="24"/>
          <w:szCs w:val="24"/>
        </w:rPr>
        <w:t>LEPINGU ESEME ÜLEANDMINE-VASTUVÕTMINE</w:t>
      </w:r>
    </w:p>
    <w:p w14:paraId="40FEB87E" w14:textId="371873AC" w:rsidR="004F4718" w:rsidRPr="00291EEE" w:rsidRDefault="00916668" w:rsidP="00F50151">
      <w:pPr>
        <w:pStyle w:val="Loendilik"/>
        <w:numPr>
          <w:ilvl w:val="1"/>
          <w:numId w:val="10"/>
        </w:numPr>
        <w:tabs>
          <w:tab w:val="left" w:pos="426"/>
        </w:tabs>
        <w:suppressAutoHyphens/>
        <w:ind w:left="0" w:firstLine="0"/>
        <w:jc w:val="both"/>
      </w:pPr>
      <w:r w:rsidRPr="003070B9">
        <w:t xml:space="preserve">Müüja kohustub Lepingu eseme koos juurde kuuluva dokumentatsiooniga Ostjale üle andma hiljemalt </w:t>
      </w:r>
      <w:r w:rsidR="00FD41DB" w:rsidRPr="00291EEE">
        <w:rPr>
          <w:b/>
        </w:rPr>
        <w:t>1</w:t>
      </w:r>
      <w:r w:rsidR="00291EEE" w:rsidRPr="00291EEE">
        <w:rPr>
          <w:b/>
        </w:rPr>
        <w:t>5</w:t>
      </w:r>
      <w:r w:rsidR="00FD41DB" w:rsidRPr="00291EEE">
        <w:rPr>
          <w:b/>
        </w:rPr>
        <w:t xml:space="preserve">. juuli </w:t>
      </w:r>
      <w:r w:rsidR="003070B9" w:rsidRPr="00291EEE">
        <w:rPr>
          <w:b/>
        </w:rPr>
        <w:t>2019</w:t>
      </w:r>
      <w:r w:rsidR="00C011D9" w:rsidRPr="00291EEE">
        <w:rPr>
          <w:b/>
        </w:rPr>
        <w:t xml:space="preserve">, </w:t>
      </w:r>
      <w:r w:rsidR="00C011D9" w:rsidRPr="00291EEE">
        <w:t>tehes selleks koostööd hanke „</w:t>
      </w:r>
      <w:r w:rsidR="00F50151" w:rsidRPr="00291EEE">
        <w:t xml:space="preserve">Kohila Lasteaed Männi osaline </w:t>
      </w:r>
      <w:r w:rsidR="00F50151" w:rsidRPr="00291EEE">
        <w:lastRenderedPageBreak/>
        <w:t>rekonstrueerimine</w:t>
      </w:r>
      <w:r w:rsidR="00C011D9" w:rsidRPr="00291EEE">
        <w:t>“</w:t>
      </w:r>
      <w:r w:rsidR="00F50151" w:rsidRPr="00291EEE">
        <w:t xml:space="preserve"> (viitenumber 199830)</w:t>
      </w:r>
      <w:r w:rsidR="00C011D9" w:rsidRPr="00291EEE">
        <w:t xml:space="preserve"> tulemusel sõlmitud töövõtulepingus nimetatud töövõtjaga</w:t>
      </w:r>
      <w:r w:rsidRPr="00291EEE">
        <w:t>.</w:t>
      </w:r>
      <w:r w:rsidR="00E64D73" w:rsidRPr="00291EEE">
        <w:t xml:space="preserve"> Ostjal on õigus tööde teostamise tähtaega edasi lükata kuni </w:t>
      </w:r>
      <w:r w:rsidR="00C07D5A" w:rsidRPr="00291EEE">
        <w:t>kümme (10)</w:t>
      </w:r>
      <w:r w:rsidR="00BF4364" w:rsidRPr="00291EEE">
        <w:t xml:space="preserve"> </w:t>
      </w:r>
      <w:r w:rsidR="00E64D73" w:rsidRPr="00291EEE">
        <w:t xml:space="preserve">nädalat, kui hoone Ostjale üleandmine mingil põhjusel viibib. Hilisemal töödega alustamise korral nihkub edasi ka samas ulatuses tööde täitmise lõpptähtaeg. Vastava tähtaja ulatuses tarne edasilükkamisel ei ole Müüjal õigus Ostjalt täiendavat tasu nõuda. </w:t>
      </w:r>
    </w:p>
    <w:p w14:paraId="37A5CE3A" w14:textId="57E7B1AA" w:rsidR="004F4718" w:rsidRPr="003070B9" w:rsidRDefault="001D5C5D" w:rsidP="00F50151">
      <w:pPr>
        <w:pStyle w:val="Loendilik"/>
        <w:numPr>
          <w:ilvl w:val="1"/>
          <w:numId w:val="10"/>
        </w:numPr>
        <w:tabs>
          <w:tab w:val="left" w:pos="426"/>
        </w:tabs>
        <w:suppressAutoHyphens/>
        <w:ind w:left="0" w:firstLine="0"/>
        <w:jc w:val="both"/>
      </w:pPr>
      <w:r w:rsidRPr="003070B9">
        <w:t>Mööbli</w:t>
      </w:r>
      <w:r w:rsidR="00916668" w:rsidRPr="003070B9">
        <w:t xml:space="preserve"> üleandmine-vastuvõtmine toimub poolte vahel üleandmise-vastuvõtmise akti allkirjastamisega. Üleandmise-vastuvõtmise aktis fikseeritakse </w:t>
      </w:r>
      <w:r w:rsidRPr="003070B9">
        <w:t>Mööbli</w:t>
      </w:r>
      <w:r w:rsidR="00916668" w:rsidRPr="003070B9">
        <w:t xml:space="preserve"> komplektsus ja vastavus kokkulepitud tingimustele, vastuvõtmisel ilmnenud </w:t>
      </w:r>
      <w:r w:rsidRPr="003070B9">
        <w:t>Mööbli</w:t>
      </w:r>
      <w:r w:rsidR="00916668" w:rsidRPr="003070B9">
        <w:t xml:space="preserve">l esinevad puudused ja tähtaeg, milleks Müüja kohustub puudustega </w:t>
      </w:r>
      <w:r w:rsidRPr="003070B9">
        <w:t>Mööbli</w:t>
      </w:r>
      <w:r w:rsidR="00916668" w:rsidRPr="003070B9">
        <w:t xml:space="preserve"> asendama nõuetele vastavaga.</w:t>
      </w:r>
    </w:p>
    <w:p w14:paraId="3F82F64F" w14:textId="615D0C38" w:rsidR="004F4718" w:rsidRPr="003070B9" w:rsidRDefault="001D5C5D" w:rsidP="00F50151">
      <w:pPr>
        <w:pStyle w:val="Loendilik"/>
        <w:numPr>
          <w:ilvl w:val="1"/>
          <w:numId w:val="10"/>
        </w:numPr>
        <w:tabs>
          <w:tab w:val="left" w:pos="426"/>
        </w:tabs>
        <w:suppressAutoHyphens/>
        <w:ind w:left="0" w:firstLine="0"/>
        <w:jc w:val="both"/>
      </w:pPr>
      <w:r w:rsidRPr="003070B9">
        <w:t>Mööbli</w:t>
      </w:r>
      <w:r w:rsidR="00916668" w:rsidRPr="003070B9">
        <w:t xml:space="preserve"> ja selle juurde kuuluva dokumentatsiooni vastuvõtmisel </w:t>
      </w:r>
      <w:r w:rsidR="00F50151">
        <w:t>kontrollib</w:t>
      </w:r>
      <w:r w:rsidR="00916668" w:rsidRPr="003070B9">
        <w:t xml:space="preserve"> Ostja</w:t>
      </w:r>
      <w:r w:rsidR="00F50151">
        <w:t xml:space="preserve"> </w:t>
      </w:r>
      <w:r w:rsidRPr="003070B9">
        <w:t>Mööbli</w:t>
      </w:r>
      <w:r w:rsidR="00916668" w:rsidRPr="003070B9">
        <w:t xml:space="preserve"> kvaliteeti ning paigaldatud </w:t>
      </w:r>
      <w:r w:rsidRPr="003070B9">
        <w:t>Mööbli</w:t>
      </w:r>
      <w:r w:rsidR="00916668" w:rsidRPr="003070B9">
        <w:t xml:space="preserve"> vastavust spetsifikatsioonidele, joonistele jne.</w:t>
      </w:r>
    </w:p>
    <w:p w14:paraId="7EBF5543" w14:textId="2CBA4093" w:rsidR="004F4718" w:rsidRPr="003070B9" w:rsidRDefault="00916668" w:rsidP="00F50151">
      <w:pPr>
        <w:pStyle w:val="Loendilik"/>
        <w:numPr>
          <w:ilvl w:val="1"/>
          <w:numId w:val="10"/>
        </w:numPr>
        <w:tabs>
          <w:tab w:val="left" w:pos="426"/>
        </w:tabs>
        <w:suppressAutoHyphens/>
        <w:ind w:left="0" w:firstLine="0"/>
        <w:jc w:val="both"/>
      </w:pPr>
      <w:r w:rsidRPr="003070B9">
        <w:t xml:space="preserve">Ostjal on õigus keelduda </w:t>
      </w:r>
      <w:r w:rsidR="001D5C5D" w:rsidRPr="003070B9">
        <w:t>Mööbli</w:t>
      </w:r>
      <w:r w:rsidRPr="003070B9">
        <w:t xml:space="preserve"> vastuvõtmisest seoses selle mittevastavusega punktis 1</w:t>
      </w:r>
      <w:r w:rsidR="00BF4364" w:rsidRPr="003070B9">
        <w:t>.</w:t>
      </w:r>
      <w:r w:rsidRPr="003070B9">
        <w:t xml:space="preserve"> nimetatud tehnilisele kirjeldusele ja/või Müüja poolt pakkumuses esitatud spetsifikatsioonidele, esitades Müüjale </w:t>
      </w:r>
      <w:r w:rsidR="003070B9">
        <w:t>põhjendatud</w:t>
      </w:r>
      <w:r w:rsidRPr="003070B9">
        <w:t xml:space="preserve"> kirjaliku selgituse, kus on välja toodud mittevastavuse sisu.</w:t>
      </w:r>
    </w:p>
    <w:p w14:paraId="2094C328" w14:textId="77777777" w:rsidR="004F4718" w:rsidRPr="003070B9" w:rsidRDefault="00916668" w:rsidP="00F50151">
      <w:pPr>
        <w:pStyle w:val="Loendilik"/>
        <w:numPr>
          <w:ilvl w:val="1"/>
          <w:numId w:val="10"/>
        </w:numPr>
        <w:tabs>
          <w:tab w:val="left" w:pos="426"/>
        </w:tabs>
        <w:suppressAutoHyphens/>
        <w:ind w:left="0" w:firstLine="0"/>
        <w:jc w:val="both"/>
      </w:pPr>
      <w:r w:rsidRPr="003070B9">
        <w:t>Lepingu eseme juhusliku hävimise ja kahjustamise riisiko läheb Müüjalt üle Ostjale Lepingu eseme üleandmisel vastavalt punktile 3.2.</w:t>
      </w:r>
    </w:p>
    <w:p w14:paraId="21BC4D37" w14:textId="77777777" w:rsidR="004F4718" w:rsidRPr="003070B9" w:rsidRDefault="004F4718" w:rsidP="00F50151">
      <w:pPr>
        <w:tabs>
          <w:tab w:val="left" w:pos="426"/>
        </w:tabs>
        <w:suppressAutoHyphens/>
        <w:spacing w:after="60" w:line="276" w:lineRule="auto"/>
        <w:jc w:val="both"/>
      </w:pPr>
    </w:p>
    <w:p w14:paraId="6586536E" w14:textId="2C63E8FB" w:rsidR="00916668" w:rsidRPr="003070B9" w:rsidRDefault="00916668" w:rsidP="003070B9">
      <w:pPr>
        <w:pStyle w:val="Standard"/>
        <w:numPr>
          <w:ilvl w:val="0"/>
          <w:numId w:val="10"/>
        </w:numPr>
        <w:tabs>
          <w:tab w:val="left" w:pos="426"/>
        </w:tabs>
        <w:spacing w:line="240" w:lineRule="auto"/>
        <w:ind w:left="0" w:firstLine="0"/>
        <w:jc w:val="both"/>
        <w:rPr>
          <w:rFonts w:ascii="Times New Roman" w:hAnsi="Times New Roman" w:cs="Times New Roman"/>
          <w:b/>
          <w:sz w:val="24"/>
          <w:szCs w:val="24"/>
        </w:rPr>
      </w:pPr>
      <w:r w:rsidRPr="003070B9">
        <w:rPr>
          <w:rFonts w:ascii="Times New Roman" w:hAnsi="Times New Roman" w:cs="Times New Roman"/>
          <w:b/>
          <w:sz w:val="24"/>
          <w:szCs w:val="24"/>
        </w:rPr>
        <w:t>POOLTE ÕIGUSED JA KOHUSTUSED</w:t>
      </w:r>
    </w:p>
    <w:p w14:paraId="46371EF8" w14:textId="77777777" w:rsidR="00C17764"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u w:val="single"/>
        </w:rPr>
        <w:t>Ostja õigused</w:t>
      </w:r>
      <w:r w:rsidR="004F4718" w:rsidRPr="003070B9">
        <w:rPr>
          <w:rFonts w:ascii="Times New Roman" w:hAnsi="Times New Roman" w:cs="Times New Roman"/>
          <w:sz w:val="24"/>
          <w:szCs w:val="24"/>
        </w:rPr>
        <w:t>:</w:t>
      </w:r>
    </w:p>
    <w:p w14:paraId="5975EA35" w14:textId="55A3E4BC" w:rsidR="00C17764"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Kui Müüja ei anna Lepingu eset Ostjale üle punktis 3.1</w:t>
      </w:r>
      <w:r w:rsidR="00C17764" w:rsidRPr="003070B9">
        <w:rPr>
          <w:rFonts w:ascii="Times New Roman" w:hAnsi="Times New Roman" w:cs="Times New Roman"/>
          <w:sz w:val="24"/>
          <w:szCs w:val="24"/>
        </w:rPr>
        <w:t>.</w:t>
      </w:r>
      <w:r w:rsidRPr="003070B9">
        <w:rPr>
          <w:rFonts w:ascii="Times New Roman" w:hAnsi="Times New Roman" w:cs="Times New Roman"/>
          <w:sz w:val="24"/>
          <w:szCs w:val="24"/>
        </w:rPr>
        <w:t xml:space="preserve"> </w:t>
      </w:r>
      <w:r w:rsidR="00C17764" w:rsidRPr="003070B9">
        <w:rPr>
          <w:rFonts w:ascii="Times New Roman" w:hAnsi="Times New Roman" w:cs="Times New Roman"/>
          <w:sz w:val="24"/>
          <w:szCs w:val="24"/>
        </w:rPr>
        <w:t>kokkulepitud</w:t>
      </w:r>
      <w:r w:rsidRPr="003070B9">
        <w:rPr>
          <w:rFonts w:ascii="Times New Roman" w:hAnsi="Times New Roman" w:cs="Times New Roman"/>
          <w:sz w:val="24"/>
          <w:szCs w:val="24"/>
        </w:rPr>
        <w:t xml:space="preserve"> tähtajal, on Ostjal õigus nõuda Müüjalt leppetrahvi </w:t>
      </w:r>
      <w:r w:rsidR="00DA0FD1" w:rsidRPr="003070B9">
        <w:rPr>
          <w:rFonts w:ascii="Times New Roman" w:hAnsi="Times New Roman" w:cs="Times New Roman"/>
          <w:sz w:val="24"/>
          <w:szCs w:val="24"/>
        </w:rPr>
        <w:t>null koma viis</w:t>
      </w:r>
      <w:r w:rsidR="00C07D5A">
        <w:rPr>
          <w:rFonts w:ascii="Times New Roman" w:hAnsi="Times New Roman" w:cs="Times New Roman"/>
          <w:sz w:val="24"/>
          <w:szCs w:val="24"/>
        </w:rPr>
        <w:t xml:space="preserve"> protsenti (0,5</w:t>
      </w:r>
      <w:r w:rsidR="003070B9">
        <w:rPr>
          <w:rFonts w:ascii="Times New Roman" w:hAnsi="Times New Roman" w:cs="Times New Roman"/>
          <w:sz w:val="24"/>
          <w:szCs w:val="24"/>
        </w:rPr>
        <w:t>%</w:t>
      </w:r>
      <w:r w:rsidR="00DA0FD1" w:rsidRPr="003070B9">
        <w:rPr>
          <w:rFonts w:ascii="Times New Roman" w:hAnsi="Times New Roman" w:cs="Times New Roman"/>
          <w:sz w:val="24"/>
          <w:szCs w:val="24"/>
        </w:rPr>
        <w:t xml:space="preserve">) </w:t>
      </w:r>
      <w:r w:rsidRPr="003070B9">
        <w:rPr>
          <w:rFonts w:ascii="Times New Roman" w:hAnsi="Times New Roman" w:cs="Times New Roman"/>
          <w:sz w:val="24"/>
          <w:szCs w:val="24"/>
        </w:rPr>
        <w:t>Lepingu hinnast iga viivitatud päeva eest</w:t>
      </w:r>
      <w:r w:rsidR="00D87455" w:rsidRPr="003070B9">
        <w:rPr>
          <w:rFonts w:ascii="Times New Roman" w:hAnsi="Times New Roman" w:cs="Times New Roman"/>
          <w:sz w:val="24"/>
          <w:szCs w:val="24"/>
        </w:rPr>
        <w:t xml:space="preserve">, kuid kokku mitte rohkem kui </w:t>
      </w:r>
      <w:r w:rsidR="00DA0FD1" w:rsidRPr="003070B9">
        <w:rPr>
          <w:rFonts w:ascii="Times New Roman" w:hAnsi="Times New Roman" w:cs="Times New Roman"/>
          <w:sz w:val="24"/>
          <w:szCs w:val="24"/>
        </w:rPr>
        <w:t>kakskümmend</w:t>
      </w:r>
      <w:r w:rsidR="003070B9">
        <w:rPr>
          <w:rFonts w:ascii="Times New Roman" w:hAnsi="Times New Roman" w:cs="Times New Roman"/>
          <w:sz w:val="24"/>
          <w:szCs w:val="24"/>
        </w:rPr>
        <w:t xml:space="preserve"> </w:t>
      </w:r>
      <w:r w:rsidR="00C07D5A">
        <w:rPr>
          <w:rFonts w:ascii="Times New Roman" w:hAnsi="Times New Roman" w:cs="Times New Roman"/>
          <w:sz w:val="24"/>
          <w:szCs w:val="24"/>
        </w:rPr>
        <w:t>protsenti (20</w:t>
      </w:r>
      <w:r w:rsidR="003070B9">
        <w:rPr>
          <w:rFonts w:ascii="Times New Roman" w:hAnsi="Times New Roman" w:cs="Times New Roman"/>
          <w:sz w:val="24"/>
          <w:szCs w:val="24"/>
        </w:rPr>
        <w:t>%</w:t>
      </w:r>
      <w:r w:rsidR="00DA0FD1" w:rsidRPr="003070B9">
        <w:rPr>
          <w:rFonts w:ascii="Times New Roman" w:hAnsi="Times New Roman" w:cs="Times New Roman"/>
          <w:sz w:val="24"/>
          <w:szCs w:val="24"/>
        </w:rPr>
        <w:t>)</w:t>
      </w:r>
      <w:r w:rsidR="00523AB0" w:rsidRPr="003070B9">
        <w:rPr>
          <w:rFonts w:ascii="Times New Roman" w:hAnsi="Times New Roman" w:cs="Times New Roman"/>
          <w:sz w:val="24"/>
          <w:szCs w:val="24"/>
        </w:rPr>
        <w:t xml:space="preserve"> </w:t>
      </w:r>
      <w:r w:rsidR="00D87455" w:rsidRPr="003070B9">
        <w:rPr>
          <w:rFonts w:ascii="Times New Roman" w:hAnsi="Times New Roman" w:cs="Times New Roman"/>
          <w:sz w:val="24"/>
          <w:szCs w:val="24"/>
        </w:rPr>
        <w:t>Lepingu hinnast. Ostjal on õigus töö eest tasumisel vähendada Müüjale makstavat tasu leppetrahvi summa võrra.</w:t>
      </w:r>
      <w:r w:rsidRPr="003070B9">
        <w:rPr>
          <w:rFonts w:ascii="Times New Roman" w:hAnsi="Times New Roman" w:cs="Times New Roman"/>
          <w:sz w:val="24"/>
          <w:szCs w:val="24"/>
        </w:rPr>
        <w:t xml:space="preserve"> Leppetrahvi nõude esitamisel säilitab Ostja õiguse nõuda ka Lepingu täitmist.</w:t>
      </w:r>
    </w:p>
    <w:p w14:paraId="1A76A49A" w14:textId="3A70ACED" w:rsidR="009B51E8"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Kui Müüja ei ole Ostjast sõltumatul põhjusel Lepingu es</w:t>
      </w:r>
      <w:r w:rsidR="00C07D5A">
        <w:rPr>
          <w:rFonts w:ascii="Times New Roman" w:hAnsi="Times New Roman" w:cs="Times New Roman"/>
          <w:sz w:val="24"/>
          <w:szCs w:val="24"/>
        </w:rPr>
        <w:t>et Ostjale üle andnud hiljemalt</w:t>
      </w:r>
      <w:r w:rsidR="00C07D5A">
        <w:rPr>
          <w:rFonts w:ascii="Times New Roman" w:hAnsi="Times New Roman" w:cs="Times New Roman"/>
          <w:color w:val="FF0000"/>
          <w:sz w:val="24"/>
          <w:szCs w:val="24"/>
        </w:rPr>
        <w:t xml:space="preserve"> </w:t>
      </w:r>
      <w:r w:rsidRPr="00291EEE">
        <w:rPr>
          <w:rFonts w:ascii="Times New Roman" w:hAnsi="Times New Roman" w:cs="Times New Roman"/>
          <w:sz w:val="24"/>
          <w:szCs w:val="24"/>
        </w:rPr>
        <w:t>neljateist</w:t>
      </w:r>
      <w:r w:rsidR="00C07D5A" w:rsidRPr="00291EEE">
        <w:rPr>
          <w:rFonts w:ascii="Times New Roman" w:hAnsi="Times New Roman" w:cs="Times New Roman"/>
          <w:sz w:val="24"/>
          <w:szCs w:val="24"/>
        </w:rPr>
        <w:t xml:space="preserve"> (14)</w:t>
      </w:r>
      <w:r w:rsidRPr="00291EEE">
        <w:rPr>
          <w:rFonts w:ascii="Times New Roman" w:hAnsi="Times New Roman" w:cs="Times New Roman"/>
          <w:sz w:val="24"/>
          <w:szCs w:val="24"/>
        </w:rPr>
        <w:t xml:space="preserve"> kalendripäeva </w:t>
      </w:r>
      <w:r w:rsidRPr="003070B9">
        <w:rPr>
          <w:rFonts w:ascii="Times New Roman" w:hAnsi="Times New Roman" w:cs="Times New Roman"/>
          <w:sz w:val="24"/>
          <w:szCs w:val="24"/>
        </w:rPr>
        <w:t xml:space="preserve">jooksul alates Lepingu täitmise tähtajast, on Ostjal õigus Lepingust taganeda. Lepingust taganemise kohta peab Ostja esitama Müüjale vastavasisulise kirjaliku teate. Ostjal on nimetatud põhjusel Lepingust taganemise korral õigus nõuda Müüjalt </w:t>
      </w:r>
      <w:r w:rsidR="0019252B" w:rsidRPr="003070B9">
        <w:rPr>
          <w:rFonts w:ascii="Times New Roman" w:hAnsi="Times New Roman" w:cs="Times New Roman"/>
          <w:sz w:val="24"/>
          <w:szCs w:val="24"/>
        </w:rPr>
        <w:t xml:space="preserve">lisaks tekitatud kahju hüvitamisele leppetrahvi tasumist </w:t>
      </w:r>
      <w:r w:rsidR="00D87455" w:rsidRPr="003070B9">
        <w:rPr>
          <w:rFonts w:ascii="Times New Roman" w:hAnsi="Times New Roman" w:cs="Times New Roman"/>
          <w:sz w:val="24"/>
          <w:szCs w:val="24"/>
        </w:rPr>
        <w:t>2</w:t>
      </w:r>
      <w:r w:rsidRPr="003070B9">
        <w:rPr>
          <w:rFonts w:ascii="Times New Roman" w:hAnsi="Times New Roman" w:cs="Times New Roman"/>
          <w:sz w:val="24"/>
          <w:szCs w:val="24"/>
        </w:rPr>
        <w:t>0% (k</w:t>
      </w:r>
      <w:r w:rsidR="00D87455" w:rsidRPr="003070B9">
        <w:rPr>
          <w:rFonts w:ascii="Times New Roman" w:hAnsi="Times New Roman" w:cs="Times New Roman"/>
          <w:sz w:val="24"/>
          <w:szCs w:val="24"/>
        </w:rPr>
        <w:t>ahe</w:t>
      </w:r>
      <w:r w:rsidRPr="003070B9">
        <w:rPr>
          <w:rFonts w:ascii="Times New Roman" w:hAnsi="Times New Roman" w:cs="Times New Roman"/>
          <w:sz w:val="24"/>
          <w:szCs w:val="24"/>
        </w:rPr>
        <w:t>kümne protsendi) ulatuses Lepingu hinnast.</w:t>
      </w:r>
    </w:p>
    <w:p w14:paraId="299EA446" w14:textId="77777777" w:rsidR="00BF3B3B"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u w:val="single"/>
        </w:rPr>
        <w:t>Ostja kohustused</w:t>
      </w:r>
      <w:r w:rsidR="009B51E8" w:rsidRPr="003070B9">
        <w:rPr>
          <w:rFonts w:ascii="Times New Roman" w:hAnsi="Times New Roman" w:cs="Times New Roman"/>
          <w:sz w:val="24"/>
          <w:szCs w:val="24"/>
        </w:rPr>
        <w:t>:</w:t>
      </w:r>
    </w:p>
    <w:p w14:paraId="5A51005F" w14:textId="2D5AD8B4" w:rsidR="00BF3B3B"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Tasuda lepingu hind vastavalt Lepingu punktis 2</w:t>
      </w:r>
      <w:r w:rsidR="006131A7" w:rsidRPr="003070B9">
        <w:rPr>
          <w:rFonts w:ascii="Times New Roman" w:hAnsi="Times New Roman" w:cs="Times New Roman"/>
          <w:sz w:val="24"/>
          <w:szCs w:val="24"/>
        </w:rPr>
        <w:t>.</w:t>
      </w:r>
      <w:r w:rsidRPr="003070B9">
        <w:rPr>
          <w:rFonts w:ascii="Times New Roman" w:hAnsi="Times New Roman" w:cs="Times New Roman"/>
          <w:sz w:val="24"/>
          <w:szCs w:val="24"/>
        </w:rPr>
        <w:t xml:space="preserve"> sätestatule.</w:t>
      </w:r>
    </w:p>
    <w:p w14:paraId="066A86A4" w14:textId="0D89601D" w:rsidR="00BF3B3B"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 xml:space="preserve">Tasuda </w:t>
      </w:r>
      <w:r w:rsidR="003070B9">
        <w:rPr>
          <w:rFonts w:ascii="Times New Roman" w:hAnsi="Times New Roman" w:cs="Times New Roman"/>
          <w:sz w:val="24"/>
          <w:szCs w:val="24"/>
        </w:rPr>
        <w:t xml:space="preserve">põhjendatud </w:t>
      </w:r>
      <w:r w:rsidRPr="003070B9">
        <w:rPr>
          <w:rFonts w:ascii="Times New Roman" w:hAnsi="Times New Roman" w:cs="Times New Roman"/>
          <w:sz w:val="24"/>
          <w:szCs w:val="24"/>
        </w:rPr>
        <w:t>viivis või leppetrahv, kui Müüja seda käesoleva Lepingu alusel nõuab.</w:t>
      </w:r>
    </w:p>
    <w:p w14:paraId="4B607834" w14:textId="77777777" w:rsidR="00BF3B3B"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u w:val="single"/>
        </w:rPr>
        <w:t>Müüja õigused</w:t>
      </w:r>
      <w:r w:rsidR="00BF3B3B" w:rsidRPr="003070B9">
        <w:rPr>
          <w:rFonts w:ascii="Times New Roman" w:hAnsi="Times New Roman" w:cs="Times New Roman"/>
          <w:sz w:val="24"/>
          <w:szCs w:val="24"/>
        </w:rPr>
        <w:t>:</w:t>
      </w:r>
    </w:p>
    <w:p w14:paraId="0085C688" w14:textId="6A38F96C" w:rsidR="00BF3B3B"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Nõuda Ostjalt Lepingu eseme vastuvõtmist, kui Ostja ei ole Müüjale esitanud punktis 3.4</w:t>
      </w:r>
      <w:r w:rsidR="00BF3B3B" w:rsidRPr="003070B9">
        <w:rPr>
          <w:rFonts w:ascii="Times New Roman" w:hAnsi="Times New Roman" w:cs="Times New Roman"/>
          <w:sz w:val="24"/>
          <w:szCs w:val="24"/>
        </w:rPr>
        <w:t>.</w:t>
      </w:r>
      <w:r w:rsidRPr="003070B9">
        <w:rPr>
          <w:rFonts w:ascii="Times New Roman" w:hAnsi="Times New Roman" w:cs="Times New Roman"/>
          <w:sz w:val="24"/>
          <w:szCs w:val="24"/>
        </w:rPr>
        <w:t xml:space="preserve"> nimetatud kirjalikku selgitust.</w:t>
      </w:r>
    </w:p>
    <w:p w14:paraId="394A3B2B" w14:textId="1BD74ABC" w:rsidR="00BF3B3B"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Nõuda lepingu hinna tasumist vastavalt Lepingu punktis 2</w:t>
      </w:r>
      <w:r w:rsidR="006131A7" w:rsidRPr="003070B9">
        <w:rPr>
          <w:rFonts w:ascii="Times New Roman" w:hAnsi="Times New Roman" w:cs="Times New Roman"/>
          <w:sz w:val="24"/>
          <w:szCs w:val="24"/>
        </w:rPr>
        <w:t>.</w:t>
      </w:r>
      <w:r w:rsidRPr="003070B9">
        <w:rPr>
          <w:rFonts w:ascii="Times New Roman" w:hAnsi="Times New Roman" w:cs="Times New Roman"/>
          <w:sz w:val="24"/>
          <w:szCs w:val="24"/>
        </w:rPr>
        <w:t xml:space="preserve"> sätestatule.</w:t>
      </w:r>
    </w:p>
    <w:p w14:paraId="519DA8CA" w14:textId="77777777" w:rsidR="00BF3B3B"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u w:val="single"/>
        </w:rPr>
        <w:t>Müüja kohustused</w:t>
      </w:r>
      <w:r w:rsidR="00BF3B3B" w:rsidRPr="003070B9">
        <w:rPr>
          <w:rFonts w:ascii="Times New Roman" w:hAnsi="Times New Roman" w:cs="Times New Roman"/>
          <w:sz w:val="24"/>
          <w:szCs w:val="24"/>
        </w:rPr>
        <w:t>:</w:t>
      </w:r>
    </w:p>
    <w:p w14:paraId="514F2039" w14:textId="17BE3EDF" w:rsidR="00D229AD"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Anda Lepingu tingimustele vastav Lepingu ese Ostjale üle Lepingu punktis 3.1</w:t>
      </w:r>
      <w:r w:rsidR="00D229AD" w:rsidRPr="003070B9">
        <w:rPr>
          <w:rFonts w:ascii="Times New Roman" w:hAnsi="Times New Roman" w:cs="Times New Roman"/>
          <w:sz w:val="24"/>
          <w:szCs w:val="24"/>
        </w:rPr>
        <w:t>.</w:t>
      </w:r>
      <w:r w:rsidRPr="003070B9">
        <w:rPr>
          <w:rFonts w:ascii="Times New Roman" w:hAnsi="Times New Roman" w:cs="Times New Roman"/>
          <w:sz w:val="24"/>
          <w:szCs w:val="24"/>
        </w:rPr>
        <w:t xml:space="preserve"> sätestatud tähtajal.</w:t>
      </w:r>
      <w:r w:rsidR="00F55757" w:rsidRPr="003070B9">
        <w:rPr>
          <w:rFonts w:ascii="Times New Roman" w:hAnsi="Times New Roman" w:cs="Times New Roman"/>
          <w:sz w:val="24"/>
          <w:szCs w:val="24"/>
        </w:rPr>
        <w:t xml:space="preserve"> Kogu </w:t>
      </w:r>
      <w:r w:rsidR="00D229AD" w:rsidRPr="003070B9">
        <w:rPr>
          <w:rFonts w:ascii="Times New Roman" w:hAnsi="Times New Roman" w:cs="Times New Roman"/>
          <w:sz w:val="24"/>
          <w:szCs w:val="24"/>
        </w:rPr>
        <w:t>M</w:t>
      </w:r>
      <w:r w:rsidR="000A4AE1" w:rsidRPr="003070B9">
        <w:rPr>
          <w:rFonts w:ascii="Times New Roman" w:hAnsi="Times New Roman" w:cs="Times New Roman"/>
          <w:sz w:val="24"/>
          <w:szCs w:val="24"/>
        </w:rPr>
        <w:t>ööbel</w:t>
      </w:r>
      <w:r w:rsidR="00F55757" w:rsidRPr="003070B9">
        <w:rPr>
          <w:rFonts w:ascii="Times New Roman" w:hAnsi="Times New Roman" w:cs="Times New Roman"/>
          <w:sz w:val="24"/>
          <w:szCs w:val="24"/>
        </w:rPr>
        <w:t xml:space="preserve"> tuleb transportida </w:t>
      </w:r>
      <w:r w:rsidR="003070B9">
        <w:rPr>
          <w:rFonts w:ascii="Times New Roman" w:hAnsi="Times New Roman" w:cs="Times New Roman"/>
          <w:sz w:val="24"/>
          <w:szCs w:val="24"/>
        </w:rPr>
        <w:t>Kohila lasteaed Männi</w:t>
      </w:r>
      <w:r w:rsidR="00F51A2B" w:rsidRPr="003070B9">
        <w:rPr>
          <w:rFonts w:ascii="Times New Roman" w:hAnsi="Times New Roman" w:cs="Times New Roman"/>
          <w:sz w:val="24"/>
          <w:szCs w:val="24"/>
        </w:rPr>
        <w:t xml:space="preserve"> </w:t>
      </w:r>
      <w:r w:rsidR="00715B30" w:rsidRPr="003070B9">
        <w:rPr>
          <w:rFonts w:ascii="Times New Roman" w:hAnsi="Times New Roman" w:cs="Times New Roman"/>
          <w:sz w:val="24"/>
          <w:szCs w:val="24"/>
        </w:rPr>
        <w:t>ruumidesse</w:t>
      </w:r>
      <w:r w:rsidR="00F50151">
        <w:rPr>
          <w:rFonts w:ascii="Times New Roman" w:hAnsi="Times New Roman" w:cs="Times New Roman"/>
          <w:sz w:val="24"/>
          <w:szCs w:val="24"/>
        </w:rPr>
        <w:t xml:space="preserve"> aadressil Tööstuse tn 3, Kohila alev, Rapla maakond</w:t>
      </w:r>
      <w:r w:rsidR="00715B30" w:rsidRPr="003070B9">
        <w:rPr>
          <w:rFonts w:ascii="Times New Roman" w:hAnsi="Times New Roman" w:cs="Times New Roman"/>
          <w:sz w:val="24"/>
          <w:szCs w:val="24"/>
        </w:rPr>
        <w:t>.</w:t>
      </w:r>
      <w:r w:rsidR="00F55757" w:rsidRPr="003070B9">
        <w:rPr>
          <w:rFonts w:ascii="Times New Roman" w:hAnsi="Times New Roman" w:cs="Times New Roman"/>
          <w:sz w:val="24"/>
          <w:szCs w:val="24"/>
        </w:rPr>
        <w:t xml:space="preserve"> </w:t>
      </w:r>
      <w:r w:rsidR="001D5C5D" w:rsidRPr="003070B9">
        <w:rPr>
          <w:rFonts w:ascii="Times New Roman" w:hAnsi="Times New Roman" w:cs="Times New Roman"/>
          <w:sz w:val="24"/>
          <w:szCs w:val="24"/>
        </w:rPr>
        <w:t>Mööbel</w:t>
      </w:r>
      <w:r w:rsidR="00F55757" w:rsidRPr="003070B9">
        <w:rPr>
          <w:rFonts w:ascii="Times New Roman" w:hAnsi="Times New Roman" w:cs="Times New Roman"/>
          <w:sz w:val="24"/>
          <w:szCs w:val="24"/>
        </w:rPr>
        <w:t xml:space="preserve"> tuleb paigaldada</w:t>
      </w:r>
      <w:r w:rsidR="00715B30" w:rsidRPr="003070B9">
        <w:rPr>
          <w:rFonts w:ascii="Times New Roman" w:hAnsi="Times New Roman" w:cs="Times New Roman"/>
          <w:sz w:val="24"/>
          <w:szCs w:val="24"/>
        </w:rPr>
        <w:t xml:space="preserve"> </w:t>
      </w:r>
      <w:r w:rsidR="00833411" w:rsidRPr="003070B9">
        <w:rPr>
          <w:rFonts w:ascii="Times New Roman" w:hAnsi="Times New Roman" w:cs="Times New Roman"/>
          <w:sz w:val="24"/>
          <w:szCs w:val="24"/>
        </w:rPr>
        <w:t>kvaliteetselt vastavalt riigihanke alusdokumentidele ja Müüja pakkumusele</w:t>
      </w:r>
      <w:r w:rsidR="00833411" w:rsidRPr="003070B9" w:rsidDel="00FE02DD">
        <w:rPr>
          <w:rFonts w:ascii="Times New Roman" w:hAnsi="Times New Roman" w:cs="Times New Roman"/>
          <w:sz w:val="24"/>
          <w:szCs w:val="24"/>
        </w:rPr>
        <w:t xml:space="preserve"> </w:t>
      </w:r>
      <w:r w:rsidR="00833411" w:rsidRPr="003070B9">
        <w:rPr>
          <w:rFonts w:ascii="Times New Roman" w:hAnsi="Times New Roman" w:cs="Times New Roman"/>
          <w:sz w:val="24"/>
          <w:szCs w:val="24"/>
        </w:rPr>
        <w:t xml:space="preserve">ning vastavuses tööle kehtivate normide, standardite ja hea tavaga </w:t>
      </w:r>
      <w:r w:rsidR="00F51A2B" w:rsidRPr="003070B9">
        <w:rPr>
          <w:rFonts w:ascii="Times New Roman" w:hAnsi="Times New Roman" w:cs="Times New Roman"/>
          <w:sz w:val="24"/>
          <w:szCs w:val="24"/>
        </w:rPr>
        <w:t xml:space="preserve">ning koolitada </w:t>
      </w:r>
      <w:r w:rsidR="000A4AE1" w:rsidRPr="003070B9">
        <w:rPr>
          <w:rFonts w:ascii="Times New Roman" w:hAnsi="Times New Roman" w:cs="Times New Roman"/>
          <w:sz w:val="24"/>
          <w:szCs w:val="24"/>
        </w:rPr>
        <w:t xml:space="preserve">lasteaiapersonali </w:t>
      </w:r>
      <w:r w:rsidR="00D229AD" w:rsidRPr="003070B9">
        <w:rPr>
          <w:rFonts w:ascii="Times New Roman" w:hAnsi="Times New Roman" w:cs="Times New Roman"/>
          <w:sz w:val="24"/>
          <w:szCs w:val="24"/>
        </w:rPr>
        <w:t>M</w:t>
      </w:r>
      <w:r w:rsidR="000A4AE1" w:rsidRPr="003070B9">
        <w:rPr>
          <w:rFonts w:ascii="Times New Roman" w:hAnsi="Times New Roman" w:cs="Times New Roman"/>
          <w:sz w:val="24"/>
          <w:szCs w:val="24"/>
        </w:rPr>
        <w:t xml:space="preserve">ööbli kasutamise ja </w:t>
      </w:r>
      <w:r w:rsidR="00083BD1" w:rsidRPr="003070B9">
        <w:rPr>
          <w:rFonts w:ascii="Times New Roman" w:hAnsi="Times New Roman" w:cs="Times New Roman"/>
          <w:sz w:val="24"/>
          <w:szCs w:val="24"/>
        </w:rPr>
        <w:t>hoolduse osas.</w:t>
      </w:r>
      <w:r w:rsidR="00F51A2B" w:rsidRPr="003070B9">
        <w:rPr>
          <w:rFonts w:ascii="Times New Roman" w:hAnsi="Times New Roman" w:cs="Times New Roman"/>
          <w:sz w:val="24"/>
          <w:szCs w:val="24"/>
        </w:rPr>
        <w:t xml:space="preserve"> </w:t>
      </w:r>
    </w:p>
    <w:p w14:paraId="5632DD33" w14:textId="77777777" w:rsidR="00D229AD" w:rsidRPr="003070B9" w:rsidRDefault="00F55757"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 xml:space="preserve">Kõikidel tehnikutel peavad olema vajalikud oskused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 xml:space="preserve"> transportimiseks, kokkupanemiseks ning kõik tehnikud peavad olema instrueeritud Müüja poolt täitma enda tööülesandeid vastavalt tööohutuse printsiipidele ja kasutama ohutuks töötegemiseks vajalikku turvavarustust. </w:t>
      </w:r>
    </w:p>
    <w:p w14:paraId="4A29751A" w14:textId="77777777" w:rsidR="00D229AD" w:rsidRPr="003070B9" w:rsidRDefault="00916668"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Tasuda leppetrahv, kui Ostja seda käesoleva Lepingu alusel nõuab.</w:t>
      </w:r>
    </w:p>
    <w:p w14:paraId="1A6C4109" w14:textId="77777777" w:rsidR="00D229AD" w:rsidRPr="003070B9" w:rsidRDefault="00833411"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lastRenderedPageBreak/>
        <w:t>Vastuta</w:t>
      </w:r>
      <w:r w:rsidR="00715B30" w:rsidRPr="003070B9">
        <w:rPr>
          <w:rFonts w:ascii="Times New Roman" w:hAnsi="Times New Roman" w:cs="Times New Roman"/>
          <w:sz w:val="24"/>
          <w:szCs w:val="24"/>
        </w:rPr>
        <w:t>d</w:t>
      </w:r>
      <w:r w:rsidRPr="003070B9">
        <w:rPr>
          <w:rFonts w:ascii="Times New Roman" w:hAnsi="Times New Roman" w:cs="Times New Roman"/>
          <w:sz w:val="24"/>
          <w:szCs w:val="24"/>
        </w:rPr>
        <w:t xml:space="preserve">a temale paigaldamiseks üleantud ruumis, </w:t>
      </w:r>
      <w:r w:rsidR="00D229AD" w:rsidRPr="003070B9">
        <w:rPr>
          <w:rFonts w:ascii="Times New Roman" w:hAnsi="Times New Roman" w:cs="Times New Roman"/>
          <w:sz w:val="24"/>
          <w:szCs w:val="24"/>
        </w:rPr>
        <w:t>töö</w:t>
      </w:r>
      <w:r w:rsidRPr="003070B9">
        <w:rPr>
          <w:rFonts w:ascii="Times New Roman" w:hAnsi="Times New Roman" w:cs="Times New Roman"/>
          <w:sz w:val="24"/>
          <w:szCs w:val="24"/>
        </w:rPr>
        <w:t>tsoonis ohutustehnika, töökaitse ja tuleohutuse eest</w:t>
      </w:r>
      <w:r w:rsidR="00715B30" w:rsidRPr="003070B9">
        <w:rPr>
          <w:rFonts w:ascii="Times New Roman" w:hAnsi="Times New Roman" w:cs="Times New Roman"/>
          <w:sz w:val="24"/>
          <w:szCs w:val="24"/>
        </w:rPr>
        <w:t xml:space="preserve"> ning h</w:t>
      </w:r>
      <w:r w:rsidRPr="003070B9">
        <w:rPr>
          <w:rFonts w:ascii="Times New Roman" w:hAnsi="Times New Roman" w:cs="Times New Roman"/>
          <w:sz w:val="24"/>
          <w:szCs w:val="24"/>
        </w:rPr>
        <w:t>üvita</w:t>
      </w:r>
      <w:r w:rsidR="00715B30" w:rsidRPr="003070B9">
        <w:rPr>
          <w:rFonts w:ascii="Times New Roman" w:hAnsi="Times New Roman" w:cs="Times New Roman"/>
          <w:sz w:val="24"/>
          <w:szCs w:val="24"/>
        </w:rPr>
        <w:t>d</w:t>
      </w:r>
      <w:r w:rsidRPr="003070B9">
        <w:rPr>
          <w:rFonts w:ascii="Times New Roman" w:hAnsi="Times New Roman" w:cs="Times New Roman"/>
          <w:sz w:val="24"/>
          <w:szCs w:val="24"/>
        </w:rPr>
        <w:t xml:space="preserve">a </w:t>
      </w:r>
      <w:r w:rsidR="00715B30" w:rsidRPr="003070B9">
        <w:rPr>
          <w:rFonts w:ascii="Times New Roman" w:hAnsi="Times New Roman" w:cs="Times New Roman"/>
          <w:sz w:val="24"/>
          <w:szCs w:val="24"/>
        </w:rPr>
        <w:t>Ostjale</w:t>
      </w:r>
      <w:r w:rsidRPr="003070B9">
        <w:rPr>
          <w:rFonts w:ascii="Times New Roman" w:hAnsi="Times New Roman" w:cs="Times New Roman"/>
          <w:sz w:val="24"/>
          <w:szCs w:val="24"/>
        </w:rPr>
        <w:t xml:space="preserve"> töö teostamise ajal </w:t>
      </w:r>
      <w:r w:rsidR="00715B30" w:rsidRPr="003070B9">
        <w:rPr>
          <w:rFonts w:ascii="Times New Roman" w:hAnsi="Times New Roman" w:cs="Times New Roman"/>
          <w:sz w:val="24"/>
          <w:szCs w:val="24"/>
        </w:rPr>
        <w:t>Müüja</w:t>
      </w:r>
      <w:r w:rsidRPr="003070B9">
        <w:rPr>
          <w:rFonts w:ascii="Times New Roman" w:hAnsi="Times New Roman" w:cs="Times New Roman"/>
          <w:sz w:val="24"/>
          <w:szCs w:val="24"/>
        </w:rPr>
        <w:t xml:space="preserve"> süül tekitatud kahjud.</w:t>
      </w:r>
    </w:p>
    <w:p w14:paraId="3EBE7114" w14:textId="77777777" w:rsidR="007D0EB1" w:rsidRPr="003070B9" w:rsidRDefault="00833411"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Informeeri</w:t>
      </w:r>
      <w:r w:rsidR="00715B30" w:rsidRPr="003070B9">
        <w:rPr>
          <w:rFonts w:ascii="Times New Roman" w:hAnsi="Times New Roman" w:cs="Times New Roman"/>
          <w:sz w:val="24"/>
          <w:szCs w:val="24"/>
        </w:rPr>
        <w:t>d</w:t>
      </w:r>
      <w:r w:rsidRPr="003070B9">
        <w:rPr>
          <w:rFonts w:ascii="Times New Roman" w:hAnsi="Times New Roman" w:cs="Times New Roman"/>
          <w:sz w:val="24"/>
          <w:szCs w:val="24"/>
        </w:rPr>
        <w:t xml:space="preserve">a </w:t>
      </w:r>
      <w:r w:rsidR="00715B30" w:rsidRPr="003070B9">
        <w:rPr>
          <w:rFonts w:ascii="Times New Roman" w:hAnsi="Times New Roman" w:cs="Times New Roman"/>
          <w:sz w:val="24"/>
          <w:szCs w:val="24"/>
        </w:rPr>
        <w:t>Ostjat</w:t>
      </w:r>
      <w:r w:rsidRPr="003070B9">
        <w:rPr>
          <w:rFonts w:ascii="Times New Roman" w:hAnsi="Times New Roman" w:cs="Times New Roman"/>
          <w:sz w:val="24"/>
          <w:szCs w:val="24"/>
        </w:rPr>
        <w:t xml:space="preserve"> töö tegemise käigust </w:t>
      </w:r>
      <w:r w:rsidR="00715B30" w:rsidRPr="003070B9">
        <w:rPr>
          <w:rFonts w:ascii="Times New Roman" w:hAnsi="Times New Roman" w:cs="Times New Roman"/>
          <w:sz w:val="24"/>
          <w:szCs w:val="24"/>
        </w:rPr>
        <w:t xml:space="preserve">Ostja </w:t>
      </w:r>
      <w:r w:rsidRPr="003070B9">
        <w:rPr>
          <w:rFonts w:ascii="Times New Roman" w:hAnsi="Times New Roman" w:cs="Times New Roman"/>
          <w:sz w:val="24"/>
          <w:szCs w:val="24"/>
        </w:rPr>
        <w:t>esindaja vastava nõude saamisel ja võimalda</w:t>
      </w:r>
      <w:r w:rsidR="00715B30" w:rsidRPr="003070B9">
        <w:rPr>
          <w:rFonts w:ascii="Times New Roman" w:hAnsi="Times New Roman" w:cs="Times New Roman"/>
          <w:sz w:val="24"/>
          <w:szCs w:val="24"/>
        </w:rPr>
        <w:t>d</w:t>
      </w:r>
      <w:r w:rsidRPr="003070B9">
        <w:rPr>
          <w:rFonts w:ascii="Times New Roman" w:hAnsi="Times New Roman" w:cs="Times New Roman"/>
          <w:sz w:val="24"/>
          <w:szCs w:val="24"/>
        </w:rPr>
        <w:t xml:space="preserve">a </w:t>
      </w:r>
      <w:r w:rsidR="00715B30" w:rsidRPr="003070B9">
        <w:rPr>
          <w:rFonts w:ascii="Times New Roman" w:hAnsi="Times New Roman" w:cs="Times New Roman"/>
          <w:sz w:val="24"/>
          <w:szCs w:val="24"/>
        </w:rPr>
        <w:t xml:space="preserve">Ostjal </w:t>
      </w:r>
      <w:r w:rsidRPr="003070B9">
        <w:rPr>
          <w:rFonts w:ascii="Times New Roman" w:hAnsi="Times New Roman" w:cs="Times New Roman"/>
          <w:sz w:val="24"/>
          <w:szCs w:val="24"/>
        </w:rPr>
        <w:t>igal ajal teostada järelevalvet tehtava töö mahu, käigu ja kvaliteedi üle.</w:t>
      </w:r>
    </w:p>
    <w:p w14:paraId="367C81D2" w14:textId="77777777" w:rsidR="007D0EB1" w:rsidRPr="003070B9" w:rsidRDefault="00833411"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Teata</w:t>
      </w:r>
      <w:r w:rsidR="00715B30" w:rsidRPr="003070B9">
        <w:rPr>
          <w:rFonts w:ascii="Times New Roman" w:hAnsi="Times New Roman" w:cs="Times New Roman"/>
          <w:sz w:val="24"/>
          <w:szCs w:val="24"/>
        </w:rPr>
        <w:t>d</w:t>
      </w:r>
      <w:r w:rsidRPr="003070B9">
        <w:rPr>
          <w:rFonts w:ascii="Times New Roman" w:hAnsi="Times New Roman" w:cs="Times New Roman"/>
          <w:sz w:val="24"/>
          <w:szCs w:val="24"/>
        </w:rPr>
        <w:t xml:space="preserve">a </w:t>
      </w:r>
      <w:r w:rsidR="00715B30" w:rsidRPr="003070B9">
        <w:rPr>
          <w:rFonts w:ascii="Times New Roman" w:hAnsi="Times New Roman" w:cs="Times New Roman"/>
          <w:sz w:val="24"/>
          <w:szCs w:val="24"/>
        </w:rPr>
        <w:t>Ostja</w:t>
      </w:r>
      <w:r w:rsidRPr="003070B9">
        <w:rPr>
          <w:rFonts w:ascii="Times New Roman" w:hAnsi="Times New Roman" w:cs="Times New Roman"/>
          <w:sz w:val="24"/>
          <w:szCs w:val="24"/>
        </w:rPr>
        <w:t xml:space="preserve"> esindajale kõigist töö tähtaegset valmimist ja kvaliteeti ohustavatest asjaoludest ning vajadusel nõuda </w:t>
      </w:r>
      <w:r w:rsidR="00083BD1" w:rsidRPr="003070B9">
        <w:rPr>
          <w:rFonts w:ascii="Times New Roman" w:hAnsi="Times New Roman" w:cs="Times New Roman"/>
          <w:sz w:val="24"/>
          <w:szCs w:val="24"/>
        </w:rPr>
        <w:t>Ostja</w:t>
      </w:r>
      <w:r w:rsidRPr="003070B9">
        <w:rPr>
          <w:rFonts w:ascii="Times New Roman" w:hAnsi="Times New Roman" w:cs="Times New Roman"/>
          <w:sz w:val="24"/>
          <w:szCs w:val="24"/>
        </w:rPr>
        <w:t xml:space="preserve"> juhiseid kolme (3) kalendripäeva jooksul arvates päevast, mil ta sai või oleks pidanud teada saama nimetatud asjaoludest.</w:t>
      </w:r>
    </w:p>
    <w:p w14:paraId="689FE330" w14:textId="1E51C8E6" w:rsidR="007D0EB1" w:rsidRPr="00817D81" w:rsidRDefault="00833411"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817D81">
        <w:rPr>
          <w:rFonts w:ascii="Times New Roman" w:hAnsi="Times New Roman" w:cs="Times New Roman"/>
          <w:sz w:val="24"/>
          <w:szCs w:val="24"/>
        </w:rPr>
        <w:t>Koosta</w:t>
      </w:r>
      <w:r w:rsidR="00083BD1" w:rsidRPr="00817D81">
        <w:rPr>
          <w:rFonts w:ascii="Times New Roman" w:hAnsi="Times New Roman" w:cs="Times New Roman"/>
          <w:sz w:val="24"/>
          <w:szCs w:val="24"/>
        </w:rPr>
        <w:t>d</w:t>
      </w:r>
      <w:r w:rsidRPr="00817D81">
        <w:rPr>
          <w:rFonts w:ascii="Times New Roman" w:hAnsi="Times New Roman" w:cs="Times New Roman"/>
          <w:sz w:val="24"/>
          <w:szCs w:val="24"/>
        </w:rPr>
        <w:t>a ja esita</w:t>
      </w:r>
      <w:r w:rsidR="00083BD1" w:rsidRPr="00817D81">
        <w:rPr>
          <w:rFonts w:ascii="Times New Roman" w:hAnsi="Times New Roman" w:cs="Times New Roman"/>
          <w:sz w:val="24"/>
          <w:szCs w:val="24"/>
        </w:rPr>
        <w:t>d</w:t>
      </w:r>
      <w:r w:rsidRPr="00817D81">
        <w:rPr>
          <w:rFonts w:ascii="Times New Roman" w:hAnsi="Times New Roman" w:cs="Times New Roman"/>
          <w:sz w:val="24"/>
          <w:szCs w:val="24"/>
        </w:rPr>
        <w:t xml:space="preserve">a </w:t>
      </w:r>
      <w:r w:rsidR="00083BD1" w:rsidRPr="00817D81">
        <w:rPr>
          <w:rFonts w:ascii="Times New Roman" w:hAnsi="Times New Roman" w:cs="Times New Roman"/>
          <w:sz w:val="24"/>
          <w:szCs w:val="24"/>
        </w:rPr>
        <w:t>Ostjale</w:t>
      </w:r>
      <w:r w:rsidRPr="00817D81">
        <w:rPr>
          <w:rFonts w:ascii="Times New Roman" w:hAnsi="Times New Roman" w:cs="Times New Roman"/>
          <w:sz w:val="24"/>
          <w:szCs w:val="24"/>
        </w:rPr>
        <w:t xml:space="preserve"> koos </w:t>
      </w:r>
      <w:r w:rsidR="001D5C5D" w:rsidRPr="00817D81">
        <w:rPr>
          <w:rFonts w:ascii="Times New Roman" w:hAnsi="Times New Roman" w:cs="Times New Roman"/>
          <w:sz w:val="24"/>
          <w:szCs w:val="24"/>
        </w:rPr>
        <w:t>Mööbli</w:t>
      </w:r>
      <w:r w:rsidRPr="00817D81">
        <w:rPr>
          <w:rFonts w:ascii="Times New Roman" w:hAnsi="Times New Roman" w:cs="Times New Roman"/>
          <w:sz w:val="24"/>
          <w:szCs w:val="24"/>
        </w:rPr>
        <w:t xml:space="preserve"> üleandmisega nõuetekoha</w:t>
      </w:r>
      <w:r w:rsidR="00083BD1" w:rsidRPr="00817D81">
        <w:rPr>
          <w:rFonts w:ascii="Times New Roman" w:hAnsi="Times New Roman" w:cs="Times New Roman"/>
          <w:sz w:val="24"/>
          <w:szCs w:val="24"/>
        </w:rPr>
        <w:t>n</w:t>
      </w:r>
      <w:r w:rsidRPr="00817D81">
        <w:rPr>
          <w:rFonts w:ascii="Times New Roman" w:hAnsi="Times New Roman" w:cs="Times New Roman"/>
          <w:sz w:val="24"/>
          <w:szCs w:val="24"/>
        </w:rPr>
        <w:t>e dokumentatsioon, sealhulgas eestikeelsed hooldus- ja kasutusjuhendid ning garantiitingimused</w:t>
      </w:r>
      <w:r w:rsidR="00083BD1" w:rsidRPr="00817D81">
        <w:rPr>
          <w:rFonts w:ascii="Times New Roman" w:hAnsi="Times New Roman" w:cs="Times New Roman"/>
          <w:sz w:val="24"/>
          <w:szCs w:val="24"/>
        </w:rPr>
        <w:t>.</w:t>
      </w:r>
      <w:r w:rsidRPr="00817D81">
        <w:rPr>
          <w:rFonts w:ascii="Times New Roman" w:hAnsi="Times New Roman" w:cs="Times New Roman"/>
          <w:sz w:val="24"/>
          <w:szCs w:val="24"/>
        </w:rPr>
        <w:t xml:space="preserve"> </w:t>
      </w:r>
    </w:p>
    <w:p w14:paraId="7E336599" w14:textId="044672D5" w:rsidR="007D0EB1" w:rsidRPr="00291EEE" w:rsidRDefault="00833411"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bookmarkStart w:id="1" w:name="_GoBack"/>
      <w:r w:rsidRPr="00291EEE">
        <w:rPr>
          <w:rFonts w:ascii="Times New Roman" w:hAnsi="Times New Roman" w:cs="Times New Roman"/>
          <w:sz w:val="24"/>
          <w:szCs w:val="24"/>
        </w:rPr>
        <w:t>Kooskõlasta</w:t>
      </w:r>
      <w:r w:rsidR="00083BD1" w:rsidRPr="00291EEE">
        <w:rPr>
          <w:rFonts w:ascii="Times New Roman" w:hAnsi="Times New Roman" w:cs="Times New Roman"/>
          <w:sz w:val="24"/>
          <w:szCs w:val="24"/>
        </w:rPr>
        <w:t>d</w:t>
      </w:r>
      <w:r w:rsidRPr="00291EEE">
        <w:rPr>
          <w:rFonts w:ascii="Times New Roman" w:hAnsi="Times New Roman" w:cs="Times New Roman"/>
          <w:sz w:val="24"/>
          <w:szCs w:val="24"/>
        </w:rPr>
        <w:t>a, vajadusel ka täpsusta</w:t>
      </w:r>
      <w:r w:rsidR="00083BD1" w:rsidRPr="00291EEE">
        <w:rPr>
          <w:rFonts w:ascii="Times New Roman" w:hAnsi="Times New Roman" w:cs="Times New Roman"/>
          <w:sz w:val="24"/>
          <w:szCs w:val="24"/>
        </w:rPr>
        <w:t>d</w:t>
      </w:r>
      <w:r w:rsidRPr="00291EEE">
        <w:rPr>
          <w:rFonts w:ascii="Times New Roman" w:hAnsi="Times New Roman" w:cs="Times New Roman"/>
          <w:sz w:val="24"/>
          <w:szCs w:val="24"/>
        </w:rPr>
        <w:t xml:space="preserve">a vähemalt </w:t>
      </w:r>
      <w:r w:rsidR="00F50151" w:rsidRPr="00291EEE">
        <w:rPr>
          <w:rFonts w:ascii="Times New Roman" w:hAnsi="Times New Roman" w:cs="Times New Roman"/>
          <w:sz w:val="24"/>
          <w:szCs w:val="24"/>
        </w:rPr>
        <w:t>üks (1</w:t>
      </w:r>
      <w:r w:rsidR="00C07D5A" w:rsidRPr="00291EEE">
        <w:rPr>
          <w:rFonts w:ascii="Times New Roman" w:hAnsi="Times New Roman" w:cs="Times New Roman"/>
          <w:sz w:val="24"/>
          <w:szCs w:val="24"/>
        </w:rPr>
        <w:t>)</w:t>
      </w:r>
      <w:r w:rsidR="00084700" w:rsidRPr="00291EEE">
        <w:rPr>
          <w:rFonts w:ascii="Times New Roman" w:hAnsi="Times New Roman" w:cs="Times New Roman"/>
          <w:sz w:val="24"/>
          <w:szCs w:val="24"/>
        </w:rPr>
        <w:t xml:space="preserve"> </w:t>
      </w:r>
      <w:r w:rsidR="00083BD1" w:rsidRPr="00291EEE">
        <w:rPr>
          <w:rFonts w:ascii="Times New Roman" w:hAnsi="Times New Roman" w:cs="Times New Roman"/>
          <w:sz w:val="24"/>
          <w:szCs w:val="24"/>
        </w:rPr>
        <w:t>nädalat</w:t>
      </w:r>
      <w:r w:rsidRPr="00291EEE">
        <w:rPr>
          <w:rFonts w:ascii="Times New Roman" w:hAnsi="Times New Roman" w:cs="Times New Roman"/>
          <w:sz w:val="24"/>
          <w:szCs w:val="24"/>
        </w:rPr>
        <w:t xml:space="preserve"> enne paigaldustöö algust</w:t>
      </w:r>
      <w:r w:rsidR="007D0EB1" w:rsidRPr="00291EEE">
        <w:rPr>
          <w:rFonts w:ascii="Times New Roman" w:hAnsi="Times New Roman" w:cs="Times New Roman"/>
          <w:sz w:val="24"/>
          <w:szCs w:val="24"/>
        </w:rPr>
        <w:t>,</w:t>
      </w:r>
      <w:r w:rsidRPr="00291EEE">
        <w:rPr>
          <w:rFonts w:ascii="Times New Roman" w:hAnsi="Times New Roman" w:cs="Times New Roman"/>
          <w:sz w:val="24"/>
          <w:szCs w:val="24"/>
        </w:rPr>
        <w:t xml:space="preserve"> paigaldusgraafik</w:t>
      </w:r>
      <w:r w:rsidR="00083BD1" w:rsidRPr="00291EEE">
        <w:rPr>
          <w:rFonts w:ascii="Times New Roman" w:hAnsi="Times New Roman" w:cs="Times New Roman"/>
          <w:sz w:val="24"/>
          <w:szCs w:val="24"/>
        </w:rPr>
        <w:t xml:space="preserve"> Ostjaga</w:t>
      </w:r>
      <w:r w:rsidRPr="00291EEE">
        <w:rPr>
          <w:rFonts w:ascii="Times New Roman" w:hAnsi="Times New Roman" w:cs="Times New Roman"/>
          <w:sz w:val="24"/>
          <w:szCs w:val="24"/>
        </w:rPr>
        <w:t>.</w:t>
      </w:r>
    </w:p>
    <w:p w14:paraId="35610A74" w14:textId="264FB84E" w:rsidR="00833411" w:rsidRPr="00291EEE" w:rsidRDefault="00833411" w:rsidP="003070B9">
      <w:pPr>
        <w:pStyle w:val="Standard"/>
        <w:numPr>
          <w:ilvl w:val="2"/>
          <w:numId w:val="10"/>
        </w:numPr>
        <w:tabs>
          <w:tab w:val="left" w:pos="426"/>
        </w:tabs>
        <w:spacing w:after="0" w:line="240" w:lineRule="auto"/>
        <w:ind w:left="0" w:firstLine="0"/>
        <w:jc w:val="both"/>
        <w:rPr>
          <w:rFonts w:ascii="Times New Roman" w:hAnsi="Times New Roman" w:cs="Times New Roman"/>
          <w:sz w:val="24"/>
          <w:szCs w:val="24"/>
        </w:rPr>
      </w:pPr>
      <w:r w:rsidRPr="00291EEE">
        <w:rPr>
          <w:rFonts w:ascii="Times New Roman" w:hAnsi="Times New Roman" w:cs="Times New Roman"/>
          <w:sz w:val="24"/>
          <w:szCs w:val="24"/>
        </w:rPr>
        <w:t>Kooskõlasta</w:t>
      </w:r>
      <w:r w:rsidR="00083BD1" w:rsidRPr="00291EEE">
        <w:rPr>
          <w:rFonts w:ascii="Times New Roman" w:hAnsi="Times New Roman" w:cs="Times New Roman"/>
          <w:sz w:val="24"/>
          <w:szCs w:val="24"/>
        </w:rPr>
        <w:t>d</w:t>
      </w:r>
      <w:r w:rsidRPr="00291EEE">
        <w:rPr>
          <w:rFonts w:ascii="Times New Roman" w:hAnsi="Times New Roman" w:cs="Times New Roman"/>
          <w:sz w:val="24"/>
          <w:szCs w:val="24"/>
        </w:rPr>
        <w:t xml:space="preserve">a </w:t>
      </w:r>
      <w:r w:rsidR="001D5C5D" w:rsidRPr="00291EEE">
        <w:rPr>
          <w:rFonts w:ascii="Times New Roman" w:hAnsi="Times New Roman" w:cs="Times New Roman"/>
          <w:sz w:val="24"/>
          <w:szCs w:val="24"/>
        </w:rPr>
        <w:t>Mööbli</w:t>
      </w:r>
      <w:r w:rsidRPr="00291EEE">
        <w:rPr>
          <w:rFonts w:ascii="Times New Roman" w:hAnsi="Times New Roman" w:cs="Times New Roman"/>
          <w:sz w:val="24"/>
          <w:szCs w:val="24"/>
        </w:rPr>
        <w:t xml:space="preserve"> kaitsepakendist eemaldami</w:t>
      </w:r>
      <w:r w:rsidR="00083BD1" w:rsidRPr="00291EEE">
        <w:rPr>
          <w:rFonts w:ascii="Times New Roman" w:hAnsi="Times New Roman" w:cs="Times New Roman"/>
          <w:sz w:val="24"/>
          <w:szCs w:val="24"/>
        </w:rPr>
        <w:t>n</w:t>
      </w:r>
      <w:r w:rsidRPr="00291EEE">
        <w:rPr>
          <w:rFonts w:ascii="Times New Roman" w:hAnsi="Times New Roman" w:cs="Times New Roman"/>
          <w:sz w:val="24"/>
          <w:szCs w:val="24"/>
        </w:rPr>
        <w:t xml:space="preserve">e </w:t>
      </w:r>
      <w:r w:rsidR="00083BD1" w:rsidRPr="00291EEE">
        <w:rPr>
          <w:rFonts w:ascii="Times New Roman" w:hAnsi="Times New Roman" w:cs="Times New Roman"/>
          <w:sz w:val="24"/>
          <w:szCs w:val="24"/>
        </w:rPr>
        <w:t>Ostja esindajaga</w:t>
      </w:r>
      <w:r w:rsidRPr="00291EEE">
        <w:rPr>
          <w:rFonts w:ascii="Times New Roman" w:hAnsi="Times New Roman" w:cs="Times New Roman"/>
          <w:sz w:val="24"/>
          <w:szCs w:val="24"/>
        </w:rPr>
        <w:t xml:space="preserve"> (näiteks kohtades, kus lõppkoristus on teostamata jne).</w:t>
      </w:r>
    </w:p>
    <w:bookmarkEnd w:id="1"/>
    <w:p w14:paraId="5B5E4CBE" w14:textId="77777777" w:rsidR="007B4CA2" w:rsidRPr="003070B9" w:rsidRDefault="007B4CA2" w:rsidP="003070B9">
      <w:pPr>
        <w:pStyle w:val="Standard"/>
        <w:tabs>
          <w:tab w:val="left" w:pos="426"/>
        </w:tabs>
        <w:spacing w:after="0" w:line="240" w:lineRule="auto"/>
        <w:jc w:val="both"/>
        <w:rPr>
          <w:rFonts w:ascii="Times New Roman" w:hAnsi="Times New Roman" w:cs="Times New Roman"/>
          <w:sz w:val="24"/>
          <w:szCs w:val="24"/>
        </w:rPr>
      </w:pPr>
    </w:p>
    <w:p w14:paraId="03F567E1" w14:textId="77777777" w:rsidR="007B4CA2" w:rsidRPr="003070B9" w:rsidRDefault="00916668" w:rsidP="003070B9">
      <w:pPr>
        <w:pStyle w:val="Standard"/>
        <w:numPr>
          <w:ilvl w:val="0"/>
          <w:numId w:val="10"/>
        </w:numPr>
        <w:tabs>
          <w:tab w:val="left" w:pos="426"/>
        </w:tabs>
        <w:spacing w:line="240" w:lineRule="auto"/>
        <w:ind w:left="0" w:firstLine="0"/>
        <w:jc w:val="both"/>
        <w:rPr>
          <w:rFonts w:ascii="Times New Roman" w:hAnsi="Times New Roman" w:cs="Times New Roman"/>
          <w:b/>
          <w:sz w:val="24"/>
          <w:szCs w:val="24"/>
        </w:rPr>
      </w:pPr>
      <w:r w:rsidRPr="003070B9">
        <w:rPr>
          <w:rFonts w:ascii="Times New Roman" w:hAnsi="Times New Roman" w:cs="Times New Roman"/>
          <w:b/>
          <w:sz w:val="24"/>
          <w:szCs w:val="24"/>
        </w:rPr>
        <w:t>KVALITEET JA MÜÜGIGARANTII</w:t>
      </w:r>
    </w:p>
    <w:p w14:paraId="65DA22D1" w14:textId="2591125C" w:rsidR="00A20CF8"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b/>
          <w:sz w:val="24"/>
          <w:szCs w:val="24"/>
        </w:rPr>
      </w:pPr>
      <w:r w:rsidRPr="003070B9">
        <w:rPr>
          <w:rFonts w:ascii="Times New Roman" w:hAnsi="Times New Roman" w:cs="Times New Roman"/>
          <w:sz w:val="24"/>
          <w:szCs w:val="24"/>
        </w:rPr>
        <w:t xml:space="preserve">Müüja annab müüdud </w:t>
      </w:r>
      <w:r w:rsidR="00781192" w:rsidRPr="003070B9">
        <w:rPr>
          <w:rFonts w:ascii="Times New Roman" w:hAnsi="Times New Roman" w:cs="Times New Roman"/>
          <w:sz w:val="24"/>
          <w:szCs w:val="24"/>
        </w:rPr>
        <w:t xml:space="preserve">uuele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 xml:space="preserve">le </w:t>
      </w:r>
      <w:r w:rsidR="00781192" w:rsidRPr="003070B9">
        <w:rPr>
          <w:rFonts w:ascii="Times New Roman" w:hAnsi="Times New Roman" w:cs="Times New Roman"/>
          <w:sz w:val="24"/>
          <w:szCs w:val="24"/>
        </w:rPr>
        <w:t>ka</w:t>
      </w:r>
      <w:r w:rsidR="00F51A2B" w:rsidRPr="003070B9">
        <w:rPr>
          <w:rFonts w:ascii="Times New Roman" w:hAnsi="Times New Roman" w:cs="Times New Roman"/>
          <w:sz w:val="24"/>
          <w:szCs w:val="24"/>
        </w:rPr>
        <w:t>he</w:t>
      </w:r>
      <w:r w:rsidRPr="003070B9">
        <w:rPr>
          <w:rFonts w:ascii="Times New Roman" w:hAnsi="Times New Roman" w:cs="Times New Roman"/>
          <w:sz w:val="24"/>
          <w:szCs w:val="24"/>
        </w:rPr>
        <w:t>aastase garantii</w:t>
      </w:r>
      <w:r w:rsidR="00030FF2" w:rsidRPr="003070B9">
        <w:rPr>
          <w:rFonts w:ascii="Times New Roman" w:hAnsi="Times New Roman" w:cs="Times New Roman"/>
          <w:sz w:val="24"/>
          <w:szCs w:val="24"/>
        </w:rPr>
        <w:t xml:space="preserve"> (kui tootja on andnud pikema tähtajaga garantii, siis kehtib tootjapoolne pikem tähtaeg)</w:t>
      </w:r>
      <w:r w:rsidRPr="003070B9">
        <w:rPr>
          <w:rFonts w:ascii="Times New Roman" w:hAnsi="Times New Roman" w:cs="Times New Roman"/>
          <w:sz w:val="24"/>
          <w:szCs w:val="24"/>
        </w:rPr>
        <w:t xml:space="preserve">, mis peab </w:t>
      </w:r>
      <w:r w:rsidRPr="003070B9">
        <w:rPr>
          <w:rFonts w:ascii="Times New Roman" w:eastAsia="Times New Roman" w:hAnsi="Times New Roman" w:cs="Times New Roman"/>
          <w:color w:val="000000"/>
          <w:kern w:val="0"/>
          <w:sz w:val="24"/>
          <w:szCs w:val="24"/>
          <w:lang w:eastAsia="et-EE"/>
        </w:rPr>
        <w:t xml:space="preserve">hõlmama kõiki </w:t>
      </w:r>
      <w:r w:rsidR="001D5C5D" w:rsidRPr="003070B9">
        <w:rPr>
          <w:rFonts w:ascii="Times New Roman" w:eastAsia="Times New Roman" w:hAnsi="Times New Roman" w:cs="Times New Roman"/>
          <w:color w:val="000000"/>
          <w:kern w:val="0"/>
          <w:sz w:val="24"/>
          <w:szCs w:val="24"/>
          <w:lang w:eastAsia="et-EE"/>
        </w:rPr>
        <w:t>Mööbli</w:t>
      </w:r>
      <w:r w:rsidRPr="003070B9">
        <w:rPr>
          <w:rFonts w:ascii="Times New Roman" w:eastAsia="Times New Roman" w:hAnsi="Times New Roman" w:cs="Times New Roman"/>
          <w:color w:val="000000"/>
          <w:kern w:val="0"/>
          <w:sz w:val="24"/>
          <w:szCs w:val="24"/>
          <w:lang w:eastAsia="et-EE"/>
        </w:rPr>
        <w:t xml:space="preserve">l ilmnenud puudusi, mis ei ole tekkinud kasutaja/Ostja süül. </w:t>
      </w:r>
      <w:r w:rsidRPr="003070B9">
        <w:rPr>
          <w:rFonts w:ascii="Times New Roman" w:hAnsi="Times New Roman" w:cs="Times New Roman"/>
          <w:sz w:val="24"/>
          <w:szCs w:val="24"/>
        </w:rPr>
        <w:t xml:space="preserve">Garantii tähtaeg hakkab kulgema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 xml:space="preserve"> Ostjale üleandmise päevale järgnevast päevast. Garantii kehtivuse ajal kohustub Müüja defektse või muul viisil Lepingule mittevastava </w:t>
      </w:r>
      <w:r w:rsidR="001D5C5D" w:rsidRPr="003070B9">
        <w:rPr>
          <w:rFonts w:ascii="Times New Roman" w:hAnsi="Times New Roman" w:cs="Times New Roman"/>
          <w:sz w:val="24"/>
          <w:szCs w:val="24"/>
        </w:rPr>
        <w:t>Mööbli</w:t>
      </w:r>
      <w:r w:rsidR="00F51A2B" w:rsidRPr="003070B9">
        <w:rPr>
          <w:rFonts w:ascii="Times New Roman" w:hAnsi="Times New Roman" w:cs="Times New Roman"/>
          <w:sz w:val="24"/>
          <w:szCs w:val="24"/>
        </w:rPr>
        <w:t xml:space="preserve"> osa</w:t>
      </w:r>
      <w:r w:rsidRPr="003070B9">
        <w:rPr>
          <w:rFonts w:ascii="Times New Roman" w:hAnsi="Times New Roman" w:cs="Times New Roman"/>
          <w:sz w:val="24"/>
          <w:szCs w:val="24"/>
        </w:rPr>
        <w:t xml:space="preserve"> tasuta asendama või parandama </w:t>
      </w:r>
      <w:r w:rsidR="00C07D5A">
        <w:rPr>
          <w:rFonts w:ascii="Times New Roman" w:hAnsi="Times New Roman" w:cs="Times New Roman"/>
          <w:sz w:val="24"/>
          <w:szCs w:val="24"/>
        </w:rPr>
        <w:t>kolmekümne (30)</w:t>
      </w:r>
      <w:r w:rsidRPr="003070B9">
        <w:rPr>
          <w:rFonts w:ascii="Times New Roman" w:hAnsi="Times New Roman" w:cs="Times New Roman"/>
          <w:sz w:val="24"/>
          <w:szCs w:val="24"/>
        </w:rPr>
        <w:t xml:space="preserve"> kalendripäeva jooksul punktis 5.</w:t>
      </w:r>
      <w:r w:rsidR="00882052" w:rsidRPr="003070B9">
        <w:rPr>
          <w:rFonts w:ascii="Times New Roman" w:hAnsi="Times New Roman" w:cs="Times New Roman"/>
          <w:sz w:val="24"/>
          <w:szCs w:val="24"/>
        </w:rPr>
        <w:t>4</w:t>
      </w:r>
      <w:r w:rsidRPr="003070B9">
        <w:rPr>
          <w:rFonts w:ascii="Times New Roman" w:hAnsi="Times New Roman" w:cs="Times New Roman"/>
          <w:sz w:val="24"/>
          <w:szCs w:val="24"/>
        </w:rPr>
        <w:t>. märgitud pretensiooni kättesaamisest arvates.</w:t>
      </w:r>
    </w:p>
    <w:p w14:paraId="30208E01" w14:textId="5A307F54" w:rsidR="00CD1700"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b/>
          <w:sz w:val="24"/>
          <w:szCs w:val="24"/>
        </w:rPr>
      </w:pPr>
      <w:r w:rsidRPr="003070B9">
        <w:rPr>
          <w:rFonts w:ascii="Times New Roman" w:hAnsi="Times New Roman" w:cs="Times New Roman"/>
          <w:color w:val="000000"/>
          <w:sz w:val="24"/>
          <w:szCs w:val="24"/>
          <w:lang w:eastAsia="et-EE"/>
        </w:rPr>
        <w:t xml:space="preserve">Garantiihooldusnõuded: garantiihooldus ja/või remondivajaduse tekkimisel toimub </w:t>
      </w:r>
      <w:r w:rsidR="001D5C5D" w:rsidRPr="003070B9">
        <w:rPr>
          <w:rFonts w:ascii="Times New Roman" w:hAnsi="Times New Roman" w:cs="Times New Roman"/>
          <w:color w:val="000000"/>
          <w:sz w:val="24"/>
          <w:szCs w:val="24"/>
          <w:lang w:eastAsia="et-EE"/>
        </w:rPr>
        <w:t>Mööbli</w:t>
      </w:r>
      <w:r w:rsidRPr="003070B9">
        <w:rPr>
          <w:rFonts w:ascii="Times New Roman" w:hAnsi="Times New Roman" w:cs="Times New Roman"/>
          <w:color w:val="000000"/>
          <w:sz w:val="24"/>
          <w:szCs w:val="24"/>
          <w:lang w:eastAsia="et-EE"/>
        </w:rPr>
        <w:t xml:space="preserve"> esmane ülevaatus Müüja või tema volitatud esindaja poolt Ostja juures kohapeal. Kui ilmnenud viga/puudust ei ole võimalik kõrvaldada kohapeal, siis peab Müüja või tema volitatud esindaja kindlustama omal kulul </w:t>
      </w:r>
      <w:r w:rsidR="001D5C5D" w:rsidRPr="003070B9">
        <w:rPr>
          <w:rFonts w:ascii="Times New Roman" w:hAnsi="Times New Roman" w:cs="Times New Roman"/>
          <w:color w:val="000000"/>
          <w:sz w:val="24"/>
          <w:szCs w:val="24"/>
          <w:lang w:eastAsia="et-EE"/>
        </w:rPr>
        <w:t>Mööbli</w:t>
      </w:r>
      <w:r w:rsidRPr="003070B9">
        <w:rPr>
          <w:rFonts w:ascii="Times New Roman" w:hAnsi="Times New Roman" w:cs="Times New Roman"/>
          <w:color w:val="000000"/>
          <w:sz w:val="24"/>
          <w:szCs w:val="24"/>
          <w:lang w:eastAsia="et-EE"/>
        </w:rPr>
        <w:t xml:space="preserve"> teisaldamise ja transpordi remondikohta ja tagasi. Kui remondi ja hoolduse aeg on pikem kui</w:t>
      </w:r>
      <w:r w:rsidR="00C07D5A">
        <w:rPr>
          <w:rFonts w:ascii="Times New Roman" w:hAnsi="Times New Roman" w:cs="Times New Roman"/>
          <w:color w:val="000000"/>
          <w:sz w:val="24"/>
          <w:szCs w:val="24"/>
          <w:lang w:eastAsia="et-EE"/>
        </w:rPr>
        <w:t xml:space="preserve"> viis (</w:t>
      </w:r>
      <w:r w:rsidRPr="003070B9">
        <w:rPr>
          <w:rFonts w:ascii="Times New Roman" w:hAnsi="Times New Roman" w:cs="Times New Roman"/>
          <w:color w:val="000000"/>
          <w:sz w:val="24"/>
          <w:szCs w:val="24"/>
          <w:lang w:eastAsia="et-EE"/>
        </w:rPr>
        <w:t>5</w:t>
      </w:r>
      <w:r w:rsidR="00C07D5A">
        <w:rPr>
          <w:rFonts w:ascii="Times New Roman" w:hAnsi="Times New Roman" w:cs="Times New Roman"/>
          <w:color w:val="000000"/>
          <w:sz w:val="24"/>
          <w:szCs w:val="24"/>
          <w:lang w:eastAsia="et-EE"/>
        </w:rPr>
        <w:t>)</w:t>
      </w:r>
      <w:r w:rsidR="00212E98" w:rsidRPr="003070B9">
        <w:rPr>
          <w:rFonts w:ascii="Times New Roman" w:hAnsi="Times New Roman" w:cs="Times New Roman"/>
          <w:color w:val="000000"/>
          <w:sz w:val="24"/>
          <w:szCs w:val="24"/>
          <w:lang w:eastAsia="et-EE"/>
        </w:rPr>
        <w:t xml:space="preserve"> </w:t>
      </w:r>
      <w:r w:rsidRPr="003070B9">
        <w:rPr>
          <w:rFonts w:ascii="Times New Roman" w:hAnsi="Times New Roman" w:cs="Times New Roman"/>
          <w:color w:val="000000"/>
          <w:sz w:val="24"/>
          <w:szCs w:val="24"/>
          <w:lang w:eastAsia="et-EE"/>
        </w:rPr>
        <w:t>tööpäeva, peab Müüja või tema volitatud esindaja vajadusel tagama remondi-hoolduse ajaks Ostjale samaväärse nn asendus</w:t>
      </w:r>
      <w:r w:rsidR="000A4AE1" w:rsidRPr="003070B9">
        <w:rPr>
          <w:rFonts w:ascii="Times New Roman" w:hAnsi="Times New Roman" w:cs="Times New Roman"/>
          <w:color w:val="000000"/>
          <w:sz w:val="24"/>
          <w:szCs w:val="24"/>
          <w:lang w:eastAsia="et-EE"/>
        </w:rPr>
        <w:t>m</w:t>
      </w:r>
      <w:r w:rsidR="001D5C5D" w:rsidRPr="003070B9">
        <w:rPr>
          <w:rFonts w:ascii="Times New Roman" w:hAnsi="Times New Roman" w:cs="Times New Roman"/>
          <w:color w:val="000000"/>
          <w:sz w:val="24"/>
          <w:szCs w:val="24"/>
          <w:lang w:eastAsia="et-EE"/>
        </w:rPr>
        <w:t>ööbli</w:t>
      </w:r>
      <w:r w:rsidRPr="003070B9">
        <w:rPr>
          <w:rFonts w:ascii="Times New Roman" w:hAnsi="Times New Roman" w:cs="Times New Roman"/>
          <w:color w:val="000000"/>
          <w:sz w:val="24"/>
          <w:szCs w:val="24"/>
          <w:lang w:eastAsia="et-EE"/>
        </w:rPr>
        <w:t xml:space="preserve"> tasuta kasutamise.</w:t>
      </w:r>
    </w:p>
    <w:p w14:paraId="3F6A2DDF" w14:textId="4175CD56" w:rsidR="008073BF"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b/>
          <w:sz w:val="24"/>
          <w:szCs w:val="24"/>
        </w:rPr>
      </w:pPr>
      <w:r w:rsidRPr="003070B9">
        <w:rPr>
          <w:rFonts w:ascii="Times New Roman" w:hAnsi="Times New Roman" w:cs="Times New Roman"/>
          <w:sz w:val="24"/>
          <w:szCs w:val="24"/>
        </w:rPr>
        <w:t xml:space="preserve">Garantiist tulenevate õiguste teostamiseks peab Ostja garantiiajal ilmnenud defektidest Müüjale teatama </w:t>
      </w:r>
      <w:r w:rsidR="00C07D5A">
        <w:rPr>
          <w:rFonts w:ascii="Times New Roman" w:hAnsi="Times New Roman" w:cs="Times New Roman"/>
          <w:sz w:val="24"/>
          <w:szCs w:val="24"/>
        </w:rPr>
        <w:t>kahe (</w:t>
      </w:r>
      <w:r w:rsidRPr="003070B9">
        <w:rPr>
          <w:rFonts w:ascii="Times New Roman" w:hAnsi="Times New Roman" w:cs="Times New Roman"/>
          <w:sz w:val="24"/>
          <w:szCs w:val="24"/>
        </w:rPr>
        <w:t>2</w:t>
      </w:r>
      <w:r w:rsidR="00C07D5A">
        <w:rPr>
          <w:rFonts w:ascii="Times New Roman" w:hAnsi="Times New Roman" w:cs="Times New Roman"/>
          <w:sz w:val="24"/>
          <w:szCs w:val="24"/>
        </w:rPr>
        <w:t>)</w:t>
      </w:r>
      <w:r w:rsidRPr="003070B9">
        <w:rPr>
          <w:rFonts w:ascii="Times New Roman" w:hAnsi="Times New Roman" w:cs="Times New Roman"/>
          <w:sz w:val="24"/>
          <w:szCs w:val="24"/>
        </w:rPr>
        <w:t xml:space="preserve"> nädala jooksul pärast seda, kui ta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 xml:space="preserve"> defektist teada sai või pidi teada saama, esitades Müüjale kirjaliku pretensiooni. Pretensioonis tuleb ära näidata defektse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 xml:space="preserve"> või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 xml:space="preserve"> detaili nimetus ja vea kirje</w:t>
      </w:r>
      <w:r w:rsidR="008073BF" w:rsidRPr="003070B9">
        <w:rPr>
          <w:rFonts w:ascii="Times New Roman" w:hAnsi="Times New Roman" w:cs="Times New Roman"/>
          <w:sz w:val="24"/>
          <w:szCs w:val="24"/>
        </w:rPr>
        <w:t>.</w:t>
      </w:r>
    </w:p>
    <w:p w14:paraId="744D2D56" w14:textId="77777777" w:rsidR="008073BF" w:rsidRPr="003070B9" w:rsidRDefault="00882052" w:rsidP="003070B9">
      <w:pPr>
        <w:pStyle w:val="Standard"/>
        <w:numPr>
          <w:ilvl w:val="1"/>
          <w:numId w:val="10"/>
        </w:numPr>
        <w:tabs>
          <w:tab w:val="left" w:pos="426"/>
        </w:tabs>
        <w:spacing w:after="0" w:line="240" w:lineRule="auto"/>
        <w:ind w:left="0" w:firstLine="0"/>
        <w:jc w:val="both"/>
        <w:rPr>
          <w:rFonts w:ascii="Times New Roman" w:hAnsi="Times New Roman" w:cs="Times New Roman"/>
          <w:b/>
          <w:sz w:val="24"/>
          <w:szCs w:val="24"/>
        </w:rPr>
      </w:pPr>
      <w:r w:rsidRPr="003070B9">
        <w:rPr>
          <w:rFonts w:ascii="Times New Roman" w:hAnsi="Times New Roman" w:cs="Times New Roman"/>
          <w:sz w:val="24"/>
          <w:szCs w:val="24"/>
        </w:rPr>
        <w:t xml:space="preserve">Kõik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 xml:space="preserve"> parandamise või asendamisega seotud kulud, sealhulgas transpordi-, tööjõu-, posti- ja materjalikulu kannab Müüja. Garantiiperioodi jooksul teeb Müüja vajalikud korralised hooldused, parandab ja vajadusel asendab kõik defektsed detailid või tooted, arvestades detailide ja toodete normaalkulumit. Garantii ei kehti, kui Müüja tõendab, et kahjustused on tekkinud asjade mittesihipärase kasutamise või ebaõige hoolduse tagajärjel või õnnetuse, hooletuse või kolmandate isikute tahtliku tegevuse tagajärjel. Eelviimasel kuul enne garantiiperioodi lõppu teeb Müüja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le täiendava hoolduse, mille käigus ilmnenud puudused kõrvaldab hiljemalt garantiiperioodi lõpuks. Garantiiperioodi korraliste hoolduste ja garantiiperioodi lõpus tehtava hoolduse ning nende käigus ilmnenud puuduste kõrvaldamise maksumus sisaldub hanke kogumaksumuses.</w:t>
      </w:r>
    </w:p>
    <w:p w14:paraId="6FBF44B0" w14:textId="65A7A822" w:rsidR="0083692C"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b/>
          <w:sz w:val="24"/>
          <w:szCs w:val="24"/>
        </w:rPr>
      </w:pPr>
      <w:r w:rsidRPr="003070B9">
        <w:rPr>
          <w:rFonts w:ascii="Times New Roman" w:hAnsi="Times New Roman" w:cs="Times New Roman"/>
          <w:sz w:val="24"/>
          <w:szCs w:val="24"/>
        </w:rPr>
        <w:t xml:space="preserve">Kui ühe aasta jookusul esineb </w:t>
      </w:r>
      <w:r w:rsidR="008073BF" w:rsidRPr="003070B9">
        <w:rPr>
          <w:rFonts w:ascii="Times New Roman" w:hAnsi="Times New Roman" w:cs="Times New Roman"/>
          <w:sz w:val="24"/>
          <w:szCs w:val="24"/>
        </w:rPr>
        <w:t>Mööblil või selle osal</w:t>
      </w:r>
      <w:r w:rsidRPr="003070B9">
        <w:rPr>
          <w:rFonts w:ascii="Times New Roman" w:hAnsi="Times New Roman" w:cs="Times New Roman"/>
          <w:sz w:val="24"/>
          <w:szCs w:val="24"/>
        </w:rPr>
        <w:t xml:space="preserve"> üle </w:t>
      </w:r>
      <w:r w:rsidR="00C07D5A">
        <w:rPr>
          <w:rFonts w:ascii="Times New Roman" w:hAnsi="Times New Roman" w:cs="Times New Roman"/>
          <w:sz w:val="24"/>
          <w:szCs w:val="24"/>
        </w:rPr>
        <w:t>kolme</w:t>
      </w:r>
      <w:r w:rsidR="001E5DBB" w:rsidRPr="003070B9">
        <w:rPr>
          <w:rFonts w:ascii="Times New Roman" w:hAnsi="Times New Roman" w:cs="Times New Roman"/>
          <w:sz w:val="24"/>
          <w:szCs w:val="24"/>
        </w:rPr>
        <w:t xml:space="preserve"> </w:t>
      </w:r>
      <w:r w:rsidRPr="003070B9">
        <w:rPr>
          <w:rFonts w:ascii="Times New Roman" w:hAnsi="Times New Roman" w:cs="Times New Roman"/>
          <w:sz w:val="24"/>
          <w:szCs w:val="24"/>
        </w:rPr>
        <w:t>rikke (kahjustuse), mis ei ole tingitud kasutaja süüst, kuulub kaubaartikkel garantiikorras välja vahetamisele ja sellele hakkab kehtima uus garantii väljavahetamise ajast alates.</w:t>
      </w:r>
    </w:p>
    <w:p w14:paraId="29DE1C37" w14:textId="77777777" w:rsidR="0083692C"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b/>
          <w:sz w:val="24"/>
          <w:szCs w:val="24"/>
        </w:rPr>
      </w:pPr>
      <w:r w:rsidRPr="003070B9">
        <w:rPr>
          <w:rFonts w:ascii="Times New Roman" w:hAnsi="Times New Roman" w:cs="Times New Roman"/>
          <w:sz w:val="24"/>
          <w:szCs w:val="24"/>
        </w:rPr>
        <w:t xml:space="preserve">Asendatud ja parandatud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 xml:space="preserve">le või selle detailile kehtivad käesolevas punktis sätestatud garantiitingimused nagu uuele </w:t>
      </w:r>
      <w:r w:rsidR="001D5C5D" w:rsidRPr="003070B9">
        <w:rPr>
          <w:rFonts w:ascii="Times New Roman" w:hAnsi="Times New Roman" w:cs="Times New Roman"/>
          <w:sz w:val="24"/>
          <w:szCs w:val="24"/>
        </w:rPr>
        <w:t>Mööbli</w:t>
      </w:r>
      <w:r w:rsidRPr="003070B9">
        <w:rPr>
          <w:rFonts w:ascii="Times New Roman" w:hAnsi="Times New Roman" w:cs="Times New Roman"/>
          <w:sz w:val="24"/>
          <w:szCs w:val="24"/>
        </w:rPr>
        <w:t>le.</w:t>
      </w:r>
    </w:p>
    <w:p w14:paraId="4A6A78FF" w14:textId="48ED3BA7" w:rsidR="00916668" w:rsidRPr="003070B9" w:rsidRDefault="00916668" w:rsidP="003070B9">
      <w:pPr>
        <w:pStyle w:val="Standard"/>
        <w:numPr>
          <w:ilvl w:val="1"/>
          <w:numId w:val="10"/>
        </w:numPr>
        <w:tabs>
          <w:tab w:val="left" w:pos="426"/>
        </w:tabs>
        <w:spacing w:after="0" w:line="240" w:lineRule="auto"/>
        <w:ind w:left="0" w:firstLine="0"/>
        <w:jc w:val="both"/>
        <w:rPr>
          <w:rFonts w:ascii="Times New Roman" w:hAnsi="Times New Roman" w:cs="Times New Roman"/>
          <w:b/>
          <w:sz w:val="24"/>
          <w:szCs w:val="24"/>
        </w:rPr>
      </w:pPr>
      <w:r w:rsidRPr="003070B9">
        <w:rPr>
          <w:rFonts w:ascii="Times New Roman" w:hAnsi="Times New Roman" w:cs="Times New Roman"/>
          <w:sz w:val="24"/>
          <w:szCs w:val="24"/>
        </w:rPr>
        <w:t>Garantii ei välista ega piira Ostja õigust kasutada muid seadusest või Lepingust tulenevaid õiguskaitsevahendeid.</w:t>
      </w:r>
    </w:p>
    <w:p w14:paraId="50164F0F" w14:textId="77777777" w:rsidR="0083692C" w:rsidRPr="003070B9" w:rsidRDefault="0083692C" w:rsidP="003070B9">
      <w:pPr>
        <w:pStyle w:val="Standard"/>
        <w:tabs>
          <w:tab w:val="left" w:pos="426"/>
        </w:tabs>
        <w:spacing w:after="0" w:line="240" w:lineRule="auto"/>
        <w:jc w:val="both"/>
        <w:rPr>
          <w:rFonts w:ascii="Times New Roman" w:hAnsi="Times New Roman" w:cs="Times New Roman"/>
          <w:b/>
          <w:sz w:val="24"/>
          <w:szCs w:val="24"/>
        </w:rPr>
      </w:pPr>
    </w:p>
    <w:p w14:paraId="71B0A686" w14:textId="77777777" w:rsidR="00916668" w:rsidRPr="003070B9" w:rsidRDefault="00916668" w:rsidP="003070B9">
      <w:pPr>
        <w:pStyle w:val="Standard"/>
        <w:tabs>
          <w:tab w:val="left" w:pos="426"/>
        </w:tabs>
        <w:spacing w:line="240" w:lineRule="auto"/>
        <w:jc w:val="both"/>
        <w:rPr>
          <w:rFonts w:ascii="Times New Roman" w:hAnsi="Times New Roman" w:cs="Times New Roman"/>
          <w:b/>
          <w:sz w:val="24"/>
          <w:szCs w:val="24"/>
        </w:rPr>
      </w:pPr>
      <w:r w:rsidRPr="003070B9">
        <w:rPr>
          <w:rFonts w:ascii="Times New Roman" w:hAnsi="Times New Roman" w:cs="Times New Roman"/>
          <w:b/>
          <w:sz w:val="24"/>
          <w:szCs w:val="24"/>
        </w:rPr>
        <w:t>6. LÕPPSÄTTED</w:t>
      </w:r>
    </w:p>
    <w:p w14:paraId="5CCDB351" w14:textId="21404441" w:rsidR="0083692C" w:rsidRPr="003070B9" w:rsidRDefault="00916668" w:rsidP="003070B9">
      <w:pPr>
        <w:pStyle w:val="Standard"/>
        <w:numPr>
          <w:ilvl w:val="1"/>
          <w:numId w:val="12"/>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 xml:space="preserve">Leping on koostatud ja selle sisule kohaldatakse Eesti Vabariigi õigust. Iga Lepingust tulenev vaidlus, mida ei õnnestu lahendada pooltevaheliste läbirääkimiste teel, lahendatakse </w:t>
      </w:r>
      <w:r w:rsidR="00711647">
        <w:rPr>
          <w:rFonts w:ascii="Times New Roman" w:hAnsi="Times New Roman" w:cs="Times New Roman"/>
          <w:sz w:val="24"/>
          <w:szCs w:val="24"/>
        </w:rPr>
        <w:t>Pärnu</w:t>
      </w:r>
      <w:r w:rsidRPr="003070B9">
        <w:rPr>
          <w:rFonts w:ascii="Times New Roman" w:hAnsi="Times New Roman" w:cs="Times New Roman"/>
          <w:sz w:val="24"/>
          <w:szCs w:val="24"/>
        </w:rPr>
        <w:t xml:space="preserve"> Maakohtus.</w:t>
      </w:r>
    </w:p>
    <w:p w14:paraId="3E1CC38A" w14:textId="77777777" w:rsidR="0083692C" w:rsidRPr="003070B9" w:rsidRDefault="00916668" w:rsidP="003070B9">
      <w:pPr>
        <w:pStyle w:val="Standard"/>
        <w:numPr>
          <w:ilvl w:val="1"/>
          <w:numId w:val="12"/>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Pooled on kokku leppinud, et ilma teise Poole eelneva kirjaliku nõusolekuta ei või Pooled üle anda käesolevast Lepingust tulenevaid kohustusi kolmandatele isikutele.</w:t>
      </w:r>
    </w:p>
    <w:p w14:paraId="19838208" w14:textId="77777777" w:rsidR="0083692C" w:rsidRPr="003070B9" w:rsidRDefault="00916668" w:rsidP="003070B9">
      <w:pPr>
        <w:pStyle w:val="Standard"/>
        <w:numPr>
          <w:ilvl w:val="1"/>
          <w:numId w:val="12"/>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Lepinguga seotud ning selle alusel edastatavad teated peavad olema kirjalikus vormis. Selline teade on kooskõlas Lepinguga esitatud, kui see on antud teisele Poolele üle allkirja vastu või on edastatud kirja või e-posti teel</w:t>
      </w:r>
      <w:r w:rsidR="0083692C" w:rsidRPr="003070B9">
        <w:rPr>
          <w:rFonts w:ascii="Times New Roman" w:hAnsi="Times New Roman" w:cs="Times New Roman"/>
          <w:sz w:val="24"/>
          <w:szCs w:val="24"/>
        </w:rPr>
        <w:t>:</w:t>
      </w:r>
    </w:p>
    <w:p w14:paraId="52DB795C" w14:textId="5C7CBE2F" w:rsidR="0083692C" w:rsidRPr="003070B9" w:rsidRDefault="00916668" w:rsidP="00297C53">
      <w:pPr>
        <w:pStyle w:val="Standard"/>
        <w:numPr>
          <w:ilvl w:val="2"/>
          <w:numId w:val="12"/>
        </w:numPr>
        <w:tabs>
          <w:tab w:val="left" w:pos="0"/>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Müüja kontaktisik on /ees- ja perekonnanimi</w:t>
      </w:r>
      <w:r w:rsidR="00711647">
        <w:rPr>
          <w:rFonts w:ascii="Times New Roman" w:hAnsi="Times New Roman" w:cs="Times New Roman"/>
          <w:sz w:val="24"/>
          <w:szCs w:val="24"/>
        </w:rPr>
        <w:t>/, mob /number/, e-post</w:t>
      </w:r>
      <w:r w:rsidR="0083692C" w:rsidRPr="003070B9">
        <w:rPr>
          <w:rFonts w:ascii="Times New Roman" w:hAnsi="Times New Roman" w:cs="Times New Roman"/>
          <w:sz w:val="24"/>
          <w:szCs w:val="24"/>
        </w:rPr>
        <w:t>;</w:t>
      </w:r>
    </w:p>
    <w:p w14:paraId="7C2ABA61" w14:textId="185440BA" w:rsidR="00916668" w:rsidRPr="003070B9" w:rsidRDefault="00916668" w:rsidP="00297C53">
      <w:pPr>
        <w:pStyle w:val="Standard"/>
        <w:numPr>
          <w:ilvl w:val="2"/>
          <w:numId w:val="12"/>
        </w:numPr>
        <w:tabs>
          <w:tab w:val="left" w:pos="0"/>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 xml:space="preserve">Ostja kontaktisik </w:t>
      </w:r>
      <w:r w:rsidR="00711647">
        <w:rPr>
          <w:rFonts w:ascii="Times New Roman" w:hAnsi="Times New Roman" w:cs="Times New Roman"/>
          <w:sz w:val="24"/>
          <w:szCs w:val="24"/>
        </w:rPr>
        <w:t xml:space="preserve">ja Lepingu Eseme </w:t>
      </w:r>
      <w:r w:rsidR="00297C53">
        <w:rPr>
          <w:rFonts w:ascii="Times New Roman" w:hAnsi="Times New Roman" w:cs="Times New Roman"/>
          <w:sz w:val="24"/>
          <w:szCs w:val="24"/>
        </w:rPr>
        <w:t>üleand</w:t>
      </w:r>
      <w:r w:rsidR="00F50151">
        <w:rPr>
          <w:rFonts w:ascii="Times New Roman" w:hAnsi="Times New Roman" w:cs="Times New Roman"/>
          <w:sz w:val="24"/>
          <w:szCs w:val="24"/>
        </w:rPr>
        <w:t>mise-vastuvõtu akti allkirjastama õigustatud isik on</w:t>
      </w:r>
      <w:r w:rsidR="00711647">
        <w:rPr>
          <w:rFonts w:ascii="Times New Roman" w:hAnsi="Times New Roman" w:cs="Times New Roman"/>
          <w:sz w:val="24"/>
          <w:szCs w:val="24"/>
        </w:rPr>
        <w:t xml:space="preserve"> Ragne Pesur, </w:t>
      </w:r>
      <w:r w:rsidR="00297C53">
        <w:rPr>
          <w:rFonts w:ascii="Times New Roman" w:hAnsi="Times New Roman" w:cs="Times New Roman"/>
          <w:sz w:val="24"/>
          <w:szCs w:val="24"/>
        </w:rPr>
        <w:t xml:space="preserve">tel </w:t>
      </w:r>
      <w:r w:rsidR="00711647">
        <w:rPr>
          <w:rFonts w:ascii="Times New Roman" w:hAnsi="Times New Roman" w:cs="Times New Roman"/>
          <w:sz w:val="24"/>
          <w:szCs w:val="24"/>
        </w:rPr>
        <w:t>5556</w:t>
      </w:r>
      <w:r w:rsidR="00297C53">
        <w:rPr>
          <w:rFonts w:ascii="Times New Roman" w:hAnsi="Times New Roman" w:cs="Times New Roman"/>
          <w:sz w:val="24"/>
          <w:szCs w:val="24"/>
        </w:rPr>
        <w:t xml:space="preserve"> </w:t>
      </w:r>
      <w:r w:rsidR="00711647">
        <w:rPr>
          <w:rFonts w:ascii="Times New Roman" w:hAnsi="Times New Roman" w:cs="Times New Roman"/>
          <w:sz w:val="24"/>
          <w:szCs w:val="24"/>
        </w:rPr>
        <w:t xml:space="preserve">0048, </w:t>
      </w:r>
      <w:hyperlink r:id="rId8" w:history="1">
        <w:r w:rsidR="00711647" w:rsidRPr="00DC6F87">
          <w:rPr>
            <w:rStyle w:val="Hperlink"/>
            <w:rFonts w:ascii="Times New Roman" w:hAnsi="Times New Roman" w:cs="Times New Roman"/>
            <w:sz w:val="24"/>
            <w:szCs w:val="24"/>
          </w:rPr>
          <w:t>direktor.manni@kohila.edu.ee</w:t>
        </w:r>
      </w:hyperlink>
      <w:r w:rsidR="0072733C" w:rsidRPr="003070B9">
        <w:rPr>
          <w:rFonts w:ascii="Times New Roman" w:hAnsi="Times New Roman" w:cs="Times New Roman"/>
          <w:sz w:val="24"/>
          <w:szCs w:val="24"/>
        </w:rPr>
        <w:t>.</w:t>
      </w:r>
      <w:r w:rsidR="00711647">
        <w:rPr>
          <w:rFonts w:ascii="Times New Roman" w:hAnsi="Times New Roman" w:cs="Times New Roman"/>
          <w:sz w:val="24"/>
          <w:szCs w:val="24"/>
        </w:rPr>
        <w:t xml:space="preserve"> </w:t>
      </w:r>
    </w:p>
    <w:p w14:paraId="7C90E1EE" w14:textId="77777777" w:rsidR="0083692C" w:rsidRPr="003070B9" w:rsidRDefault="00916668" w:rsidP="003070B9">
      <w:pPr>
        <w:pStyle w:val="Standard"/>
        <w:numPr>
          <w:ilvl w:val="1"/>
          <w:numId w:val="12"/>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Lepingu alusel esitatavad dokumendid või teated peavad olema eesti keeles või kui need on mõnes muus keeles, siis peavad olema varustatud tõlkega eesti keelde ning sellise tõlke õigsus peab olema kinnitatud vastava dokumendi või teate väljastanud Poole poolt.</w:t>
      </w:r>
    </w:p>
    <w:p w14:paraId="58D4157D" w14:textId="40BF63A7" w:rsidR="00916668" w:rsidRPr="003070B9" w:rsidRDefault="00916668" w:rsidP="003070B9">
      <w:pPr>
        <w:pStyle w:val="Standard"/>
        <w:numPr>
          <w:ilvl w:val="1"/>
          <w:numId w:val="12"/>
        </w:numPr>
        <w:tabs>
          <w:tab w:val="left" w:pos="426"/>
        </w:tabs>
        <w:spacing w:after="0" w:line="240" w:lineRule="auto"/>
        <w:ind w:left="0" w:firstLine="0"/>
        <w:jc w:val="both"/>
        <w:rPr>
          <w:rFonts w:ascii="Times New Roman" w:hAnsi="Times New Roman" w:cs="Times New Roman"/>
          <w:sz w:val="24"/>
          <w:szCs w:val="24"/>
        </w:rPr>
      </w:pPr>
      <w:r w:rsidRPr="003070B9">
        <w:rPr>
          <w:rFonts w:ascii="Times New Roman" w:hAnsi="Times New Roman" w:cs="Times New Roman"/>
          <w:sz w:val="24"/>
          <w:szCs w:val="24"/>
        </w:rPr>
        <w:t xml:space="preserve">Leping </w:t>
      </w:r>
      <w:r w:rsidR="00D75090" w:rsidRPr="003070B9">
        <w:rPr>
          <w:rFonts w:ascii="Times New Roman" w:hAnsi="Times New Roman" w:cs="Times New Roman"/>
          <w:sz w:val="24"/>
          <w:szCs w:val="24"/>
        </w:rPr>
        <w:t xml:space="preserve">jõustub </w:t>
      </w:r>
      <w:r w:rsidR="00711647">
        <w:rPr>
          <w:rFonts w:ascii="Times New Roman" w:hAnsi="Times New Roman" w:cs="Times New Roman"/>
          <w:sz w:val="24"/>
          <w:szCs w:val="24"/>
        </w:rPr>
        <w:t xml:space="preserve">poolte esindajate poolt </w:t>
      </w:r>
      <w:r w:rsidRPr="003070B9">
        <w:rPr>
          <w:rFonts w:ascii="Times New Roman" w:hAnsi="Times New Roman" w:cs="Times New Roman"/>
          <w:sz w:val="24"/>
          <w:szCs w:val="24"/>
        </w:rPr>
        <w:t>digitaalallkirja andmise kuupäeval.</w:t>
      </w:r>
    </w:p>
    <w:p w14:paraId="5B493247" w14:textId="5D385707" w:rsidR="00125F66" w:rsidRPr="003070B9" w:rsidRDefault="00125F66" w:rsidP="003070B9">
      <w:pPr>
        <w:pStyle w:val="Standard"/>
        <w:tabs>
          <w:tab w:val="left" w:pos="426"/>
        </w:tabs>
        <w:spacing w:after="0" w:line="240" w:lineRule="auto"/>
        <w:jc w:val="both"/>
        <w:rPr>
          <w:rFonts w:ascii="Times New Roman" w:hAnsi="Times New Roman" w:cs="Times New Roman"/>
          <w:sz w:val="24"/>
          <w:szCs w:val="24"/>
        </w:rPr>
      </w:pPr>
    </w:p>
    <w:p w14:paraId="556F9337" w14:textId="346F7F7F" w:rsidR="0083692C" w:rsidRPr="003070B9" w:rsidRDefault="0083692C" w:rsidP="003070B9">
      <w:pPr>
        <w:pStyle w:val="Standard"/>
        <w:tabs>
          <w:tab w:val="left" w:pos="426"/>
        </w:tabs>
        <w:spacing w:after="0" w:line="240" w:lineRule="auto"/>
        <w:jc w:val="both"/>
        <w:rPr>
          <w:rFonts w:ascii="Times New Roman" w:hAnsi="Times New Roman" w:cs="Times New Roman"/>
          <w:sz w:val="24"/>
          <w:szCs w:val="24"/>
        </w:rPr>
      </w:pPr>
    </w:p>
    <w:p w14:paraId="347AEECC" w14:textId="77777777" w:rsidR="0083692C" w:rsidRPr="003070B9" w:rsidRDefault="0083692C" w:rsidP="003070B9">
      <w:pPr>
        <w:pStyle w:val="Standard"/>
        <w:tabs>
          <w:tab w:val="left" w:pos="426"/>
        </w:tabs>
        <w:spacing w:after="0" w:line="240" w:lineRule="auto"/>
        <w:jc w:val="both"/>
        <w:rPr>
          <w:rFonts w:ascii="Times New Roman" w:hAnsi="Times New Roman" w:cs="Times New Roman"/>
          <w:sz w:val="24"/>
          <w:szCs w:val="24"/>
        </w:rPr>
      </w:pPr>
    </w:p>
    <w:p w14:paraId="221AADC7" w14:textId="77777777" w:rsidR="00916668" w:rsidRPr="003070B9" w:rsidRDefault="00916668" w:rsidP="003070B9">
      <w:pPr>
        <w:pStyle w:val="Standard"/>
        <w:tabs>
          <w:tab w:val="left" w:pos="426"/>
        </w:tabs>
        <w:spacing w:after="0" w:line="240" w:lineRule="auto"/>
        <w:jc w:val="both"/>
        <w:rPr>
          <w:rFonts w:ascii="Times New Roman" w:hAnsi="Times New Roman" w:cs="Times New Roman"/>
          <w:sz w:val="24"/>
          <w:szCs w:val="24"/>
        </w:rPr>
      </w:pPr>
      <w:r w:rsidRPr="003070B9">
        <w:rPr>
          <w:rFonts w:ascii="Times New Roman" w:hAnsi="Times New Roman" w:cs="Times New Roman"/>
          <w:sz w:val="24"/>
          <w:szCs w:val="24"/>
        </w:rPr>
        <w:t>(allkirjastatud digitaalselt)</w:t>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t>(allkirjastatud digitaalselt)</w:t>
      </w:r>
    </w:p>
    <w:p w14:paraId="748978EA" w14:textId="77777777" w:rsidR="00916668" w:rsidRPr="003070B9" w:rsidRDefault="00916668" w:rsidP="003070B9">
      <w:pPr>
        <w:pStyle w:val="Standard"/>
        <w:tabs>
          <w:tab w:val="left" w:pos="426"/>
        </w:tabs>
        <w:spacing w:after="0" w:line="240" w:lineRule="auto"/>
        <w:jc w:val="both"/>
        <w:rPr>
          <w:rFonts w:ascii="Times New Roman" w:hAnsi="Times New Roman" w:cs="Times New Roman"/>
          <w:sz w:val="24"/>
          <w:szCs w:val="24"/>
        </w:rPr>
      </w:pPr>
      <w:r w:rsidRPr="003070B9">
        <w:rPr>
          <w:rFonts w:ascii="Times New Roman" w:hAnsi="Times New Roman" w:cs="Times New Roman"/>
          <w:sz w:val="24"/>
          <w:szCs w:val="24"/>
        </w:rPr>
        <w:t>________________________________</w:t>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t>___________________________</w:t>
      </w:r>
    </w:p>
    <w:p w14:paraId="58F0B01A" w14:textId="77777777" w:rsidR="004C264F" w:rsidRPr="003070B9" w:rsidRDefault="00916668" w:rsidP="003070B9">
      <w:pPr>
        <w:pStyle w:val="Standard"/>
        <w:tabs>
          <w:tab w:val="left" w:pos="426"/>
        </w:tabs>
        <w:spacing w:after="0" w:line="240" w:lineRule="auto"/>
        <w:jc w:val="both"/>
        <w:rPr>
          <w:rFonts w:ascii="Times New Roman" w:hAnsi="Times New Roman" w:cs="Times New Roman"/>
          <w:sz w:val="24"/>
          <w:szCs w:val="24"/>
        </w:rPr>
      </w:pPr>
      <w:r w:rsidRPr="003070B9">
        <w:rPr>
          <w:rFonts w:ascii="Times New Roman" w:hAnsi="Times New Roman" w:cs="Times New Roman"/>
          <w:sz w:val="24"/>
          <w:szCs w:val="24"/>
        </w:rPr>
        <w:t>Müüja</w:t>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r>
      <w:r w:rsidRPr="003070B9">
        <w:rPr>
          <w:rFonts w:ascii="Times New Roman" w:hAnsi="Times New Roman" w:cs="Times New Roman"/>
          <w:sz w:val="24"/>
          <w:szCs w:val="24"/>
        </w:rPr>
        <w:tab/>
        <w:t>Ostja</w:t>
      </w:r>
    </w:p>
    <w:p w14:paraId="3A4E7A3F" w14:textId="77777777" w:rsidR="003070B9" w:rsidRPr="003070B9" w:rsidRDefault="003070B9">
      <w:pPr>
        <w:pStyle w:val="Standard"/>
        <w:tabs>
          <w:tab w:val="left" w:pos="426"/>
        </w:tabs>
        <w:spacing w:after="0" w:line="240" w:lineRule="auto"/>
        <w:jc w:val="both"/>
        <w:rPr>
          <w:rFonts w:ascii="Times New Roman" w:hAnsi="Times New Roman" w:cs="Times New Roman"/>
          <w:sz w:val="24"/>
          <w:szCs w:val="24"/>
        </w:rPr>
      </w:pPr>
    </w:p>
    <w:sectPr w:rsidR="003070B9" w:rsidRPr="003070B9" w:rsidSect="00817D81">
      <w:footerReference w:type="default" r:id="rId9"/>
      <w:pgSz w:w="11906" w:h="16838"/>
      <w:pgMar w:top="1560" w:right="1133" w:bottom="1843"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5C66" w14:textId="77777777" w:rsidR="001F51D3" w:rsidRDefault="001F51D3" w:rsidP="00A72139">
      <w:r>
        <w:separator/>
      </w:r>
    </w:p>
  </w:endnote>
  <w:endnote w:type="continuationSeparator" w:id="0">
    <w:p w14:paraId="6F905041" w14:textId="77777777" w:rsidR="001F51D3" w:rsidRDefault="001F51D3" w:rsidP="00A7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721948"/>
      <w:docPartObj>
        <w:docPartGallery w:val="Page Numbers (Bottom of Page)"/>
        <w:docPartUnique/>
      </w:docPartObj>
    </w:sdtPr>
    <w:sdtEndPr>
      <w:rPr>
        <w:sz w:val="20"/>
        <w:szCs w:val="20"/>
      </w:rPr>
    </w:sdtEndPr>
    <w:sdtContent>
      <w:p w14:paraId="6FE70CDB" w14:textId="77777777" w:rsidR="00A72139" w:rsidRPr="00817D81" w:rsidRDefault="00A72139" w:rsidP="00711647">
        <w:pPr>
          <w:pStyle w:val="Jalus"/>
          <w:jc w:val="center"/>
          <w:rPr>
            <w:sz w:val="20"/>
            <w:szCs w:val="20"/>
          </w:rPr>
        </w:pPr>
        <w:r w:rsidRPr="00817D81">
          <w:rPr>
            <w:sz w:val="20"/>
            <w:szCs w:val="20"/>
          </w:rPr>
          <w:fldChar w:fldCharType="begin"/>
        </w:r>
        <w:r w:rsidRPr="00817D81">
          <w:rPr>
            <w:sz w:val="20"/>
            <w:szCs w:val="20"/>
          </w:rPr>
          <w:instrText>PAGE   \* MERGEFORMAT</w:instrText>
        </w:r>
        <w:r w:rsidRPr="00817D81">
          <w:rPr>
            <w:sz w:val="20"/>
            <w:szCs w:val="20"/>
          </w:rPr>
          <w:fldChar w:fldCharType="separate"/>
        </w:r>
        <w:r w:rsidR="00291EEE">
          <w:rPr>
            <w:noProof/>
            <w:sz w:val="20"/>
            <w:szCs w:val="20"/>
          </w:rPr>
          <w:t>- 4 -</w:t>
        </w:r>
        <w:r w:rsidRPr="00817D81">
          <w:rPr>
            <w:sz w:val="20"/>
            <w:szCs w:val="20"/>
          </w:rPr>
          <w:fldChar w:fldCharType="end"/>
        </w:r>
      </w:p>
    </w:sdtContent>
  </w:sdt>
  <w:p w14:paraId="0DE52333" w14:textId="77777777" w:rsidR="00A72139" w:rsidRDefault="00A7213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4E2F8" w14:textId="77777777" w:rsidR="001F51D3" w:rsidRDefault="001F51D3" w:rsidP="00A72139">
      <w:r>
        <w:separator/>
      </w:r>
    </w:p>
  </w:footnote>
  <w:footnote w:type="continuationSeparator" w:id="0">
    <w:p w14:paraId="14C4C7F3" w14:textId="77777777" w:rsidR="001F51D3" w:rsidRDefault="001F51D3" w:rsidP="00A7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662"/>
    <w:multiLevelType w:val="multilevel"/>
    <w:tmpl w:val="FB4EA5C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0B01C0"/>
    <w:multiLevelType w:val="hybridMultilevel"/>
    <w:tmpl w:val="8BF0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252F6"/>
    <w:multiLevelType w:val="hybridMultilevel"/>
    <w:tmpl w:val="9298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0569"/>
    <w:multiLevelType w:val="multilevel"/>
    <w:tmpl w:val="7BF00AA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72611F"/>
    <w:multiLevelType w:val="multilevel"/>
    <w:tmpl w:val="7C0C5E0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BC5249"/>
    <w:multiLevelType w:val="hybridMultilevel"/>
    <w:tmpl w:val="08AC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F611B"/>
    <w:multiLevelType w:val="multilevel"/>
    <w:tmpl w:val="4A4A582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DB4060"/>
    <w:multiLevelType w:val="multilevel"/>
    <w:tmpl w:val="CD467FB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B907C1"/>
    <w:multiLevelType w:val="multilevel"/>
    <w:tmpl w:val="1AC686B2"/>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70B43C2"/>
    <w:multiLevelType w:val="hybridMultilevel"/>
    <w:tmpl w:val="0F1E6A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E8B74B7"/>
    <w:multiLevelType w:val="multilevel"/>
    <w:tmpl w:val="D0EA3A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675B04"/>
    <w:multiLevelType w:val="multilevel"/>
    <w:tmpl w:val="E89666E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11"/>
  </w:num>
  <w:num w:numId="4">
    <w:abstractNumId w:val="4"/>
  </w:num>
  <w:num w:numId="5">
    <w:abstractNumId w:val="7"/>
  </w:num>
  <w:num w:numId="6">
    <w:abstractNumId w:val="9"/>
  </w:num>
  <w:num w:numId="7">
    <w:abstractNumId w:val="5"/>
  </w:num>
  <w:num w:numId="8">
    <w:abstractNumId w:val="2"/>
  </w:num>
  <w:num w:numId="9">
    <w:abstractNumId w:val="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8"/>
    <w:rsid w:val="00012F34"/>
    <w:rsid w:val="000201DE"/>
    <w:rsid w:val="0002169A"/>
    <w:rsid w:val="00030FF2"/>
    <w:rsid w:val="00066782"/>
    <w:rsid w:val="0006760B"/>
    <w:rsid w:val="00083BD1"/>
    <w:rsid w:val="00084700"/>
    <w:rsid w:val="000A4AE1"/>
    <w:rsid w:val="000E3B8C"/>
    <w:rsid w:val="0010029C"/>
    <w:rsid w:val="00125F66"/>
    <w:rsid w:val="001806DD"/>
    <w:rsid w:val="0019252B"/>
    <w:rsid w:val="001D0493"/>
    <w:rsid w:val="001D5C5D"/>
    <w:rsid w:val="001E4F6A"/>
    <w:rsid w:val="001E5DBB"/>
    <w:rsid w:val="001F51D3"/>
    <w:rsid w:val="00212E98"/>
    <w:rsid w:val="00256F63"/>
    <w:rsid w:val="00291EEE"/>
    <w:rsid w:val="00297C53"/>
    <w:rsid w:val="002B55E7"/>
    <w:rsid w:val="003070B9"/>
    <w:rsid w:val="003D57E5"/>
    <w:rsid w:val="003F1218"/>
    <w:rsid w:val="00475A0D"/>
    <w:rsid w:val="004C264F"/>
    <w:rsid w:val="004D7227"/>
    <w:rsid w:val="004F4718"/>
    <w:rsid w:val="00523AB0"/>
    <w:rsid w:val="00585AB5"/>
    <w:rsid w:val="005923C7"/>
    <w:rsid w:val="005B7B27"/>
    <w:rsid w:val="005B7CAC"/>
    <w:rsid w:val="006131A7"/>
    <w:rsid w:val="00681A29"/>
    <w:rsid w:val="006C72EA"/>
    <w:rsid w:val="006F0547"/>
    <w:rsid w:val="00711647"/>
    <w:rsid w:val="00715B30"/>
    <w:rsid w:val="0072733C"/>
    <w:rsid w:val="00737AAC"/>
    <w:rsid w:val="00760372"/>
    <w:rsid w:val="00781192"/>
    <w:rsid w:val="007B4CA2"/>
    <w:rsid w:val="007D0EB1"/>
    <w:rsid w:val="007E1D3A"/>
    <w:rsid w:val="007F7FD7"/>
    <w:rsid w:val="008073BF"/>
    <w:rsid w:val="00817D81"/>
    <w:rsid w:val="00833411"/>
    <w:rsid w:val="0083692C"/>
    <w:rsid w:val="00882052"/>
    <w:rsid w:val="00916668"/>
    <w:rsid w:val="0097699A"/>
    <w:rsid w:val="009B51E8"/>
    <w:rsid w:val="00A20CF8"/>
    <w:rsid w:val="00A23702"/>
    <w:rsid w:val="00A72139"/>
    <w:rsid w:val="00A771C3"/>
    <w:rsid w:val="00AA6F66"/>
    <w:rsid w:val="00AC6BB7"/>
    <w:rsid w:val="00B1326A"/>
    <w:rsid w:val="00BF3B3B"/>
    <w:rsid w:val="00BF4364"/>
    <w:rsid w:val="00C011D9"/>
    <w:rsid w:val="00C07D5A"/>
    <w:rsid w:val="00C119F9"/>
    <w:rsid w:val="00C17764"/>
    <w:rsid w:val="00C2402D"/>
    <w:rsid w:val="00C92E87"/>
    <w:rsid w:val="00CD1700"/>
    <w:rsid w:val="00D229AD"/>
    <w:rsid w:val="00D73802"/>
    <w:rsid w:val="00D75090"/>
    <w:rsid w:val="00D87455"/>
    <w:rsid w:val="00DA0FD1"/>
    <w:rsid w:val="00DA2E0F"/>
    <w:rsid w:val="00DB3FE9"/>
    <w:rsid w:val="00DD2AA9"/>
    <w:rsid w:val="00DF1666"/>
    <w:rsid w:val="00E64D73"/>
    <w:rsid w:val="00EF55E0"/>
    <w:rsid w:val="00F50151"/>
    <w:rsid w:val="00F51A2B"/>
    <w:rsid w:val="00F55757"/>
    <w:rsid w:val="00F8069D"/>
    <w:rsid w:val="00FB56AD"/>
    <w:rsid w:val="00FD41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89C4"/>
  <w15:chartTrackingRefBased/>
  <w15:docId w15:val="{FD6054DE-72E9-4A80-BA77-1F372AAA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16668"/>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1"/>
    <w:qFormat/>
    <w:rsid w:val="00916668"/>
    <w:pPr>
      <w:keepNext/>
      <w:outlineLvl w:val="0"/>
    </w:pPr>
    <w:rPr>
      <w:b/>
      <w:bCs/>
    </w:rPr>
  </w:style>
  <w:style w:type="paragraph" w:styleId="Pealkiri4">
    <w:name w:val="heading 4"/>
    <w:basedOn w:val="Normaallaad"/>
    <w:next w:val="Normaallaad"/>
    <w:link w:val="Pealkiri4Mrk1"/>
    <w:qFormat/>
    <w:rsid w:val="00916668"/>
    <w:pPr>
      <w:keepNext/>
      <w:jc w:val="center"/>
      <w:outlineLvl w:val="3"/>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uiPriority w:val="9"/>
    <w:rsid w:val="00916668"/>
    <w:rPr>
      <w:rFonts w:asciiTheme="majorHAnsi" w:eastAsiaTheme="majorEastAsia" w:hAnsiTheme="majorHAnsi" w:cstheme="majorBidi"/>
      <w:color w:val="2E74B5" w:themeColor="accent1" w:themeShade="BF"/>
      <w:sz w:val="32"/>
      <w:szCs w:val="32"/>
    </w:rPr>
  </w:style>
  <w:style w:type="character" w:customStyle="1" w:styleId="Pealkiri4Mrk">
    <w:name w:val="Pealkiri 4 Märk"/>
    <w:basedOn w:val="Liguvaikefont"/>
    <w:uiPriority w:val="9"/>
    <w:semiHidden/>
    <w:rsid w:val="00916668"/>
    <w:rPr>
      <w:rFonts w:asciiTheme="majorHAnsi" w:eastAsiaTheme="majorEastAsia" w:hAnsiTheme="majorHAnsi" w:cstheme="majorBidi"/>
      <w:i/>
      <w:iCs/>
      <w:color w:val="2E74B5" w:themeColor="accent1" w:themeShade="BF"/>
      <w:sz w:val="24"/>
      <w:szCs w:val="24"/>
    </w:rPr>
  </w:style>
  <w:style w:type="character" w:customStyle="1" w:styleId="Pealkiri1Mrk1">
    <w:name w:val="Pealkiri 1 Märk1"/>
    <w:link w:val="Pealkiri1"/>
    <w:locked/>
    <w:rsid w:val="00916668"/>
    <w:rPr>
      <w:rFonts w:ascii="Times New Roman" w:eastAsia="Times New Roman" w:hAnsi="Times New Roman" w:cs="Times New Roman"/>
      <w:b/>
      <w:bCs/>
      <w:sz w:val="24"/>
      <w:szCs w:val="24"/>
    </w:rPr>
  </w:style>
  <w:style w:type="character" w:customStyle="1" w:styleId="Pealkiri4Mrk1">
    <w:name w:val="Pealkiri 4 Märk1"/>
    <w:link w:val="Pealkiri4"/>
    <w:locked/>
    <w:rsid w:val="00916668"/>
    <w:rPr>
      <w:rFonts w:ascii="Times New Roman" w:eastAsia="Times New Roman" w:hAnsi="Times New Roman" w:cs="Times New Roman"/>
      <w:b/>
      <w:bCs/>
      <w:sz w:val="24"/>
      <w:szCs w:val="24"/>
    </w:rPr>
  </w:style>
  <w:style w:type="paragraph" w:customStyle="1" w:styleId="a">
    <w:basedOn w:val="Normaallaad"/>
    <w:next w:val="Pealkiri"/>
    <w:link w:val="TiitelMrk1"/>
    <w:qFormat/>
    <w:rsid w:val="00916668"/>
    <w:pPr>
      <w:jc w:val="center"/>
    </w:pPr>
    <w:rPr>
      <w:rFonts w:ascii="Cambria" w:eastAsiaTheme="minorHAnsi" w:hAnsi="Cambria"/>
      <w:b/>
      <w:bCs/>
      <w:kern w:val="28"/>
      <w:sz w:val="32"/>
      <w:szCs w:val="32"/>
      <w:lang w:val="en-GB"/>
    </w:rPr>
  </w:style>
  <w:style w:type="character" w:customStyle="1" w:styleId="TiitelMrk1">
    <w:name w:val="Tiitel Märk1"/>
    <w:link w:val="a"/>
    <w:locked/>
    <w:rsid w:val="00916668"/>
    <w:rPr>
      <w:rFonts w:ascii="Cambria" w:hAnsi="Cambria" w:cs="Times New Roman"/>
      <w:b/>
      <w:bCs/>
      <w:kern w:val="28"/>
      <w:sz w:val="32"/>
      <w:szCs w:val="32"/>
      <w:lang w:val="en-GB" w:eastAsia="en-US"/>
    </w:rPr>
  </w:style>
  <w:style w:type="paragraph" w:styleId="Jalus">
    <w:name w:val="footer"/>
    <w:basedOn w:val="Normaallaad"/>
    <w:link w:val="JalusMrk1"/>
    <w:uiPriority w:val="99"/>
    <w:rsid w:val="00916668"/>
    <w:pPr>
      <w:tabs>
        <w:tab w:val="center" w:pos="4320"/>
        <w:tab w:val="right" w:pos="8640"/>
      </w:tabs>
    </w:pPr>
  </w:style>
  <w:style w:type="character" w:customStyle="1" w:styleId="JalusMrk">
    <w:name w:val="Jalus Märk"/>
    <w:basedOn w:val="Liguvaikefont"/>
    <w:uiPriority w:val="99"/>
    <w:rsid w:val="00916668"/>
    <w:rPr>
      <w:rFonts w:ascii="Times New Roman" w:eastAsia="Times New Roman" w:hAnsi="Times New Roman" w:cs="Times New Roman"/>
      <w:sz w:val="24"/>
      <w:szCs w:val="24"/>
    </w:rPr>
  </w:style>
  <w:style w:type="character" w:customStyle="1" w:styleId="JalusMrk1">
    <w:name w:val="Jalus Märk1"/>
    <w:link w:val="Jalus"/>
    <w:locked/>
    <w:rsid w:val="00916668"/>
    <w:rPr>
      <w:rFonts w:ascii="Times New Roman" w:eastAsia="Times New Roman" w:hAnsi="Times New Roman" w:cs="Times New Roman"/>
      <w:sz w:val="24"/>
      <w:szCs w:val="24"/>
    </w:rPr>
  </w:style>
  <w:style w:type="paragraph" w:customStyle="1" w:styleId="Standard">
    <w:name w:val="Standard"/>
    <w:rsid w:val="00916668"/>
    <w:pPr>
      <w:suppressAutoHyphens/>
      <w:autoSpaceDN w:val="0"/>
      <w:spacing w:after="200" w:line="276" w:lineRule="auto"/>
      <w:textAlignment w:val="baseline"/>
    </w:pPr>
    <w:rPr>
      <w:rFonts w:ascii="Calibri" w:eastAsia="SimSun" w:hAnsi="Calibri" w:cs="Calibri"/>
      <w:kern w:val="3"/>
    </w:rPr>
  </w:style>
  <w:style w:type="paragraph" w:styleId="Pealkiri">
    <w:name w:val="Title"/>
    <w:basedOn w:val="Normaallaad"/>
    <w:next w:val="Normaallaad"/>
    <w:link w:val="PealkiriMrk"/>
    <w:uiPriority w:val="10"/>
    <w:qFormat/>
    <w:rsid w:val="00916668"/>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916668"/>
    <w:rPr>
      <w:rFonts w:asciiTheme="majorHAnsi" w:eastAsiaTheme="majorEastAsia" w:hAnsiTheme="majorHAnsi" w:cstheme="majorBidi"/>
      <w:spacing w:val="-10"/>
      <w:kern w:val="28"/>
      <w:sz w:val="56"/>
      <w:szCs w:val="56"/>
    </w:rPr>
  </w:style>
  <w:style w:type="paragraph" w:styleId="Loendilik">
    <w:name w:val="List Paragraph"/>
    <w:basedOn w:val="Normaallaad"/>
    <w:qFormat/>
    <w:rsid w:val="00715B30"/>
    <w:pPr>
      <w:ind w:left="720"/>
      <w:contextualSpacing/>
    </w:pPr>
  </w:style>
  <w:style w:type="paragraph" w:styleId="Pis">
    <w:name w:val="header"/>
    <w:basedOn w:val="Normaallaad"/>
    <w:link w:val="PisMrk"/>
    <w:uiPriority w:val="99"/>
    <w:unhideWhenUsed/>
    <w:rsid w:val="00A72139"/>
    <w:pPr>
      <w:tabs>
        <w:tab w:val="center" w:pos="4703"/>
        <w:tab w:val="right" w:pos="9406"/>
      </w:tabs>
    </w:pPr>
  </w:style>
  <w:style w:type="character" w:customStyle="1" w:styleId="PisMrk">
    <w:name w:val="Päis Märk"/>
    <w:basedOn w:val="Liguvaikefont"/>
    <w:link w:val="Pis"/>
    <w:uiPriority w:val="99"/>
    <w:rsid w:val="00A72139"/>
    <w:rPr>
      <w:rFonts w:ascii="Times New Roman" w:eastAsia="Times New Roman" w:hAnsi="Times New Roman" w:cs="Times New Roman"/>
      <w:sz w:val="24"/>
      <w:szCs w:val="24"/>
    </w:rPr>
  </w:style>
  <w:style w:type="character" w:styleId="Kommentaariviide">
    <w:name w:val="annotation reference"/>
    <w:basedOn w:val="Liguvaikefont"/>
    <w:uiPriority w:val="99"/>
    <w:semiHidden/>
    <w:unhideWhenUsed/>
    <w:rsid w:val="004D7227"/>
    <w:rPr>
      <w:sz w:val="16"/>
      <w:szCs w:val="16"/>
    </w:rPr>
  </w:style>
  <w:style w:type="paragraph" w:styleId="Kommentaaritekst">
    <w:name w:val="annotation text"/>
    <w:basedOn w:val="Normaallaad"/>
    <w:link w:val="KommentaaritekstMrk"/>
    <w:uiPriority w:val="99"/>
    <w:semiHidden/>
    <w:unhideWhenUsed/>
    <w:rsid w:val="004D7227"/>
    <w:rPr>
      <w:sz w:val="20"/>
      <w:szCs w:val="20"/>
    </w:rPr>
  </w:style>
  <w:style w:type="character" w:customStyle="1" w:styleId="KommentaaritekstMrk">
    <w:name w:val="Kommentaari tekst Märk"/>
    <w:basedOn w:val="Liguvaikefont"/>
    <w:link w:val="Kommentaaritekst"/>
    <w:uiPriority w:val="99"/>
    <w:semiHidden/>
    <w:rsid w:val="004D7227"/>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4D7227"/>
    <w:rPr>
      <w:b/>
      <w:bCs/>
    </w:rPr>
  </w:style>
  <w:style w:type="character" w:customStyle="1" w:styleId="KommentaariteemaMrk">
    <w:name w:val="Kommentaari teema Märk"/>
    <w:basedOn w:val="KommentaaritekstMrk"/>
    <w:link w:val="Kommentaariteema"/>
    <w:uiPriority w:val="99"/>
    <w:semiHidden/>
    <w:rsid w:val="004D7227"/>
    <w:rPr>
      <w:rFonts w:ascii="Times New Roman" w:eastAsia="Times New Roman" w:hAnsi="Times New Roman" w:cs="Times New Roman"/>
      <w:b/>
      <w:bCs/>
      <w:sz w:val="20"/>
      <w:szCs w:val="20"/>
    </w:rPr>
  </w:style>
  <w:style w:type="paragraph" w:styleId="Jutumullitekst">
    <w:name w:val="Balloon Text"/>
    <w:basedOn w:val="Normaallaad"/>
    <w:link w:val="JutumullitekstMrk"/>
    <w:uiPriority w:val="99"/>
    <w:semiHidden/>
    <w:unhideWhenUsed/>
    <w:rsid w:val="004D7227"/>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D7227"/>
    <w:rPr>
      <w:rFonts w:ascii="Segoe UI" w:eastAsia="Times New Roman" w:hAnsi="Segoe UI" w:cs="Segoe UI"/>
      <w:sz w:val="18"/>
      <w:szCs w:val="18"/>
    </w:rPr>
  </w:style>
  <w:style w:type="character" w:styleId="Hperlink">
    <w:name w:val="Hyperlink"/>
    <w:basedOn w:val="Liguvaikefont"/>
    <w:uiPriority w:val="99"/>
    <w:unhideWhenUsed/>
    <w:rsid w:val="00711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manni@kohila.edu.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E0-DB5A-4206-A291-D4D4B631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9644</Characters>
  <Application>Microsoft Office Word</Application>
  <DocSecurity>0</DocSecurity>
  <Lines>80</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dc:creator>
  <cp:keywords/>
  <dc:description/>
  <cp:lastModifiedBy>Ragne</cp:lastModifiedBy>
  <cp:revision>2</cp:revision>
  <dcterms:created xsi:type="dcterms:W3CDTF">2019-04-08T13:38:00Z</dcterms:created>
  <dcterms:modified xsi:type="dcterms:W3CDTF">2019-04-08T13:38:00Z</dcterms:modified>
</cp:coreProperties>
</file>